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DB9" w:rsidRDefault="00C82C7A" w:rsidP="007D0DB9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1. Quel est le rôle principal de l’appareil respiratoire ?</w:t>
      </w:r>
    </w:p>
    <w:p w:rsidR="00C82C7A" w:rsidRPr="007D0DB9" w:rsidRDefault="00C82C7A" w:rsidP="007D0DB9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Distribuer les nutriments aux cellules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Prélever l’O₂ et éliminer le CO₂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Produire les globules rouges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Réguler la température corporelle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2. L’appareil respiratoire est composé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Du cœur et des poumons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Des voies respiratoires et des poumons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Des bronches uniquement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Du diaphragme et de la trachée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3. Parmi les éléments suivants, lequel appartient aux voies aériennes supérieures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Les bronchioles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Les alvéoles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Le pharynx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Les capillaires pulmonaires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4. Quel est le rôle des poils présents dans les fosses nasales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Réchauffer le sang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Filtrer les poussières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Produire de l’oxygène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Permettre les échanges gazeux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5. Les cellules à mucus permettent notamment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D’éliminer le CO₂ du sang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D’humidifier l’air et d’agglutiner les impuretés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De produire les globules rouges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De contracter le diaphragme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6. Le pharynx est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Uniquement une voie respiratoire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Uniquement une voie digestive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lastRenderedPageBreak/>
        <w:t>C. Un carrefour aérodigestif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Une partie des poumons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7. Quelle est une fonction du larynx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La phonation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La filtration du sang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L’hématose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La circulation pulmonaire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8. La trachée est maintenue ouverte grâce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Aux muscles pectoraux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Aux anneaux cartilagineux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Aux alvéoles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À la plèvre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9. La trachée se divise à sa partie inférieure pour donner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Les bronchioles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Les alvéoles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Les deux bronches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Les deux poumons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10. Les bronchioles se terminent par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Les sinus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Les sacs alvéolaires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Le pharynx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Le diaphragme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11. Chaque alvéole pulmonaire est reliée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À une artère uniquement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À une veine uniquement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À un capillaire artériel et un capillaire veineux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À une bronche uniquement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12. Combien de lobes possède le poumon droit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1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2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3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4</w:t>
      </w:r>
    </w:p>
    <w:p w:rsidR="007D0DB9" w:rsidRDefault="007D0DB9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lastRenderedPageBreak/>
        <w:t>13. Combien de lobes possède le poumon gauche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1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2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3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4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14. La plèvre est constituée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D’un seul feuillet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De deux feuillets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De trois feuillets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De quatre feuillets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15. Entre les deux feuillets de la plèvre se trouve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De l’air uniquement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Du sang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Une cavité contenant un peu de liquide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Du mucus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16. Quel est le principal muscle inspirateur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Le biceps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Le diaphragme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Le muscle abdominal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Le quadriceps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17. Lors de l’inspiration, le diaphragme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Se relâche et remonte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Se contracte et s’abaisse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Ne bouge pas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Se contracte et remonte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18. L’inspiration est :</w:t>
      </w:r>
    </w:p>
    <w:p w:rsidR="00C82C7A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Un phénomène passif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Un phénomène actif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Un phénomène uniquement volontaire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Un phénomène digestif</w:t>
      </w:r>
    </w:p>
    <w:p w:rsidR="007D0DB9" w:rsidRDefault="007D0DB9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</w:p>
    <w:p w:rsidR="007D0DB9" w:rsidRDefault="007D0DB9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</w:p>
    <w:p w:rsidR="007D0DB9" w:rsidRPr="007D0DB9" w:rsidRDefault="007D0DB9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lastRenderedPageBreak/>
        <w:t>19. Lors de l’expiration normale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Les muscles respiratoires se contractent fortement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Le volume pulmonaire augmente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Les muscles respiratoires se relâchent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Le diaphragme s’abaisse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20. L’expiration normale est considérée comme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Un phénomène actif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Un phénomène passif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Un phénomène volontaire uniquement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Un phénomène impossible sans contraction musculaire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21. Quelle est la fréquence respiratoire normale indiquée dans le cours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5 à 10 mouvements/minute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8 à 12 mouvements/minute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12 à 20 mouvements/minute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20 à 30 mouvements/minute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22. Le principal stimulant des centres respiratoires est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L’O₂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Le CO₂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Le glucose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L’azote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23. Lors d’une diminution de l’O₂ sanguin associée à une augmentation du CO₂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La ventilation diminue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La ventilation augmente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La respiration s’arrête systématiquement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Il n’y a aucune modification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24. Les échanges gazeux pulmonaires se font principalement :</w:t>
      </w:r>
    </w:p>
    <w:p w:rsidR="00C82C7A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Dans la trachée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Dans les bronches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Au niveau de la membrane alvéolaire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Dans le pharynx</w:t>
      </w:r>
    </w:p>
    <w:p w:rsidR="007D0DB9" w:rsidRDefault="007D0DB9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</w:p>
    <w:p w:rsidR="007D0DB9" w:rsidRDefault="007D0DB9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</w:p>
    <w:p w:rsidR="007D0DB9" w:rsidRPr="007D0DB9" w:rsidRDefault="007D0DB9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bookmarkStart w:id="0" w:name="_GoBack"/>
      <w:bookmarkEnd w:id="0"/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lastRenderedPageBreak/>
        <w:t>25. Lors de l’inspiration, l’O₂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Passe des cellules vers les alvéoles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Passe de l’air vers le sang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Passe du sang vers l’air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Est rejeté immédiatement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26. Lors de l’expiration, le CO₂ :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Passe du sang vers les alvéoles puis est rejeté vers l’extérieur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Passe des alvéoles vers le sang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Passe des cellules vers l’O₂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Reste dans les poumons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27. Quel pigment des globules rouges transporte l’O₂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La myoglobine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L’hémoglobine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La mélanine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Le surfactant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28. Comment appelle-t-on la forme de l’hémoglobine liée à l’O₂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Carbhémoglobine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Oxyhémoglobine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Bicarbonate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Hématose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29. Que signifie « cyanose » ?</w:t>
      </w:r>
    </w:p>
    <w:p w:rsidR="00C82C7A" w:rsidRPr="007D0DB9" w:rsidRDefault="00C82C7A" w:rsidP="00C82C7A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A. Une coloration rosée indiquant une respiration efficace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B. Une coloration bleutée traduisant un apport insuffisant en O₂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Une augmentation de la fréquence respiratoire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Une diminution du CO₂ sanguin</w:t>
      </w:r>
    </w:p>
    <w:p w:rsidR="00C82C7A" w:rsidRPr="007D0DB9" w:rsidRDefault="00C82C7A" w:rsidP="00C82C7A">
      <w:pPr>
        <w:spacing w:before="100" w:beforeAutospacing="1" w:after="100" w:afterAutospacing="1" w:line="240" w:lineRule="auto"/>
        <w:outlineLvl w:val="2"/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D0DB9">
        <w:rPr>
          <w:rFonts w:ascii="Calibri Light" w:eastAsia="Times New Roman" w:hAnsi="Calibri Light" w:cs="Calibri Light"/>
          <w:b/>
          <w:bCs/>
          <w:color w:val="000000"/>
          <w:kern w:val="0"/>
          <w:sz w:val="27"/>
          <w:szCs w:val="27"/>
          <w:lang w:eastAsia="fr-FR"/>
          <w14:ligatures w14:val="none"/>
        </w:rPr>
        <w:t>30. Quelle mesure peut réaliser l’aide-soignant pour évaluer la saturation en oxygène ?</w:t>
      </w:r>
    </w:p>
    <w:p w:rsidR="00C82C7A" w:rsidRPr="007D0DB9" w:rsidRDefault="00C82C7A" w:rsidP="007D0DB9">
      <w:pPr>
        <w:spacing w:before="100" w:beforeAutospacing="1" w:after="100" w:afterAutospacing="1" w:line="240" w:lineRule="auto"/>
        <w:rPr>
          <w:rFonts w:ascii="Calibri Light" w:hAnsi="Calibri Light" w:cs="Calibri Light"/>
        </w:rPr>
      </w:pP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 xml:space="preserve">A. La </w:t>
      </w:r>
      <w:proofErr w:type="spellStart"/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SaO</w:t>
      </w:r>
      <w:proofErr w:type="spellEnd"/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₂ par gaz du sang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 xml:space="preserve">B. La </w:t>
      </w:r>
      <w:proofErr w:type="spellStart"/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SpO</w:t>
      </w:r>
      <w:proofErr w:type="spellEnd"/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t>₂ avec un saturomètre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C. La pression artérielle uniquement</w:t>
      </w:r>
      <w:r w:rsidRPr="007D0DB9">
        <w:rPr>
          <w:rFonts w:ascii="Calibri Light" w:eastAsia="Times New Roman" w:hAnsi="Calibri Light" w:cs="Calibri Light"/>
          <w:color w:val="000000"/>
          <w:kern w:val="0"/>
          <w:lang w:eastAsia="fr-FR"/>
          <w14:ligatures w14:val="none"/>
        </w:rPr>
        <w:br/>
        <w:t>D. La température uniquement</w:t>
      </w:r>
    </w:p>
    <w:sectPr w:rsidR="00C82C7A" w:rsidRPr="007D0DB9" w:rsidSect="00DE66C7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08D" w:rsidRDefault="0029508D" w:rsidP="00C82C7A">
      <w:pPr>
        <w:spacing w:after="0" w:line="240" w:lineRule="auto"/>
      </w:pPr>
      <w:r>
        <w:separator/>
      </w:r>
    </w:p>
  </w:endnote>
  <w:endnote w:type="continuationSeparator" w:id="0">
    <w:p w:rsidR="0029508D" w:rsidRDefault="0029508D" w:rsidP="00C82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061759"/>
      <w:docPartObj>
        <w:docPartGallery w:val="Page Numbers (Bottom of Page)"/>
        <w:docPartUnique/>
      </w:docPartObj>
    </w:sdtPr>
    <w:sdtContent>
      <w:p w:rsidR="007D0DB9" w:rsidRDefault="007D0DB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D0DB9" w:rsidRDefault="007D0DB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08D" w:rsidRDefault="0029508D" w:rsidP="00C82C7A">
      <w:pPr>
        <w:spacing w:after="0" w:line="240" w:lineRule="auto"/>
      </w:pPr>
      <w:r>
        <w:separator/>
      </w:r>
    </w:p>
  </w:footnote>
  <w:footnote w:type="continuationSeparator" w:id="0">
    <w:p w:rsidR="0029508D" w:rsidRDefault="0029508D" w:rsidP="00C82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2C7A" w:rsidRPr="00C82C7A" w:rsidRDefault="00C82C7A" w:rsidP="00C82C7A">
    <w:pPr>
      <w:pStyle w:val="En-tte"/>
      <w:jc w:val="cent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6" w:type="dxa"/>
      <w:tblInd w:w="108" w:type="dxa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55"/>
      <w:gridCol w:w="2741"/>
      <w:gridCol w:w="3260"/>
    </w:tblGrid>
    <w:tr w:rsidR="00DE66C7" w:rsidRPr="002E56D5" w:rsidTr="009A2619">
      <w:trPr>
        <w:trHeight w:val="1275"/>
      </w:trPr>
      <w:tc>
        <w:tcPr>
          <w:tcW w:w="3355" w:type="dxa"/>
          <w:vMerge w:val="restart"/>
          <w:tcBorders>
            <w:top w:val="single" w:sz="4" w:space="0" w:color="auto"/>
          </w:tcBorders>
          <w:shd w:val="clear" w:color="auto" w:fill="auto"/>
        </w:tcPr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Calibri" w:eastAsia="Times New Roman" w:hAnsi="Calibri" w:cs="Times New Roman"/>
              <w:noProof/>
              <w:kern w:val="0"/>
              <w:sz w:val="18"/>
              <w:szCs w:val="18"/>
              <w:lang w:eastAsia="fr-FR"/>
              <w14:ligatures w14:val="none"/>
            </w:rPr>
          </w:pPr>
          <w:bookmarkStart w:id="1" w:name="_Hlk156478426"/>
        </w:p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</w:p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</w:p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  <w:r w:rsidRPr="002E56D5">
            <w:rPr>
              <w:rFonts w:ascii="Times New Roman" w:eastAsia="Times New Roman" w:hAnsi="Times New Roman" w:cs="Times New Roman"/>
              <w:noProof/>
              <w:kern w:val="0"/>
              <w:lang w:eastAsia="fr-FR"/>
              <w14:ligatures w14:val="none"/>
            </w:rPr>
            <w:drawing>
              <wp:inline distT="0" distB="0" distL="0" distR="0" wp14:anchorId="62BAA962" wp14:editId="2E01090B">
                <wp:extent cx="1990725" cy="60960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07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1" w:type="dxa"/>
          <w:tcBorders>
            <w:top w:val="single" w:sz="4" w:space="0" w:color="auto"/>
          </w:tcBorders>
          <w:shd w:val="clear" w:color="auto" w:fill="auto"/>
        </w:tcPr>
        <w:p w:rsidR="00DE66C7" w:rsidRPr="002E56D5" w:rsidRDefault="00DE66C7" w:rsidP="00DE66C7">
          <w:pPr>
            <w:keepNext/>
            <w:spacing w:before="240" w:after="60" w:line="240" w:lineRule="auto"/>
            <w:jc w:val="center"/>
            <w:outlineLvl w:val="0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  <w:r w:rsidRPr="00DE66C7"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  <w:t>L’appareil respiratoire</w:t>
          </w:r>
          <w:r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  <w:t xml:space="preserve"> </w:t>
          </w:r>
        </w:p>
      </w:tc>
      <w:tc>
        <w:tcPr>
          <w:tcW w:w="3260" w:type="dxa"/>
          <w:tcBorders>
            <w:top w:val="single" w:sz="4" w:space="0" w:color="auto"/>
          </w:tcBorders>
          <w:shd w:val="clear" w:color="auto" w:fill="auto"/>
        </w:tcPr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</w:p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  <w:r w:rsidRPr="002E56D5"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 xml:space="preserve">Version n° : </w:t>
          </w:r>
          <w:r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>1</w:t>
          </w:r>
        </w:p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b/>
              <w:kern w:val="0"/>
              <w:sz w:val="20"/>
              <w:szCs w:val="22"/>
              <w:lang w:eastAsia="fr-FR"/>
              <w14:ligatures w14:val="none"/>
            </w:rPr>
          </w:pPr>
          <w:r w:rsidRPr="002E56D5"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 xml:space="preserve">Date de la version : </w:t>
          </w:r>
          <w:r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>22/09/2026</w:t>
          </w:r>
        </w:p>
      </w:tc>
    </w:tr>
    <w:tr w:rsidR="00DE66C7" w:rsidRPr="002E56D5" w:rsidTr="009A2619">
      <w:trPr>
        <w:trHeight w:val="1091"/>
      </w:trPr>
      <w:tc>
        <w:tcPr>
          <w:tcW w:w="3355" w:type="dxa"/>
          <w:vMerge/>
          <w:shd w:val="clear" w:color="auto" w:fill="auto"/>
        </w:tcPr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Calibri" w:eastAsia="Times New Roman" w:hAnsi="Calibri" w:cs="Times New Roman"/>
              <w:noProof/>
              <w:kern w:val="0"/>
              <w:sz w:val="18"/>
              <w:szCs w:val="18"/>
              <w:lang w:eastAsia="fr-FR"/>
              <w14:ligatures w14:val="none"/>
            </w:rPr>
          </w:pPr>
        </w:p>
      </w:tc>
      <w:tc>
        <w:tcPr>
          <w:tcW w:w="2741" w:type="dxa"/>
          <w:shd w:val="clear" w:color="auto" w:fill="auto"/>
        </w:tcPr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</w:p>
        <w:p w:rsidR="00DE66C7" w:rsidRDefault="00DE66C7" w:rsidP="00DE66C7">
          <w:pPr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i/>
              <w:kern w:val="0"/>
              <w:lang w:eastAsia="fr-FR"/>
              <w14:ligatures w14:val="none"/>
            </w:rPr>
          </w:pPr>
          <w:r>
            <w:rPr>
              <w:rFonts w:ascii="Times New Roman" w:eastAsia="Times New Roman" w:hAnsi="Times New Roman" w:cs="Times New Roman"/>
              <w:i/>
              <w:kern w:val="0"/>
              <w:lang w:eastAsia="fr-FR"/>
              <w14:ligatures w14:val="none"/>
            </w:rPr>
            <w:t>TD</w:t>
          </w:r>
        </w:p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center"/>
            <w:rPr>
              <w:rFonts w:ascii="Trebuchet MS" w:eastAsia="Times New Roman" w:hAnsi="Trebuchet MS" w:cs="Consolas"/>
              <w:kern w:val="0"/>
              <w:sz w:val="20"/>
              <w:szCs w:val="22"/>
              <w:lang w:val="en-US" w:eastAsia="fr-FR"/>
              <w14:ligatures w14:val="none"/>
            </w:rPr>
          </w:pPr>
          <w:r>
            <w:rPr>
              <w:rFonts w:ascii="Trebuchet MS" w:eastAsia="Times New Roman" w:hAnsi="Trebuchet MS" w:cs="Consolas"/>
              <w:kern w:val="0"/>
              <w:sz w:val="20"/>
              <w:szCs w:val="22"/>
              <w:lang w:val="en-US" w:eastAsia="fr-FR"/>
              <w14:ligatures w14:val="none"/>
            </w:rPr>
            <w:t>EAS</w:t>
          </w:r>
        </w:p>
      </w:tc>
      <w:tc>
        <w:tcPr>
          <w:tcW w:w="3260" w:type="dxa"/>
          <w:shd w:val="clear" w:color="auto" w:fill="auto"/>
        </w:tcPr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</w:p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  <w:r w:rsidRPr="002E56D5"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 xml:space="preserve">Réalisé par : </w:t>
          </w:r>
          <w:r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  <w:t>FGM</w:t>
          </w:r>
        </w:p>
        <w:p w:rsidR="00DE66C7" w:rsidRPr="002E56D5" w:rsidRDefault="00DE66C7" w:rsidP="00DE66C7">
          <w:pPr>
            <w:autoSpaceDE w:val="0"/>
            <w:autoSpaceDN w:val="0"/>
            <w:spacing w:after="0" w:line="240" w:lineRule="auto"/>
            <w:jc w:val="both"/>
            <w:rPr>
              <w:rFonts w:ascii="Trebuchet MS" w:eastAsia="Times New Roman" w:hAnsi="Trebuchet MS" w:cs="Consolas"/>
              <w:kern w:val="0"/>
              <w:sz w:val="20"/>
              <w:szCs w:val="22"/>
              <w:lang w:eastAsia="fr-FR"/>
              <w14:ligatures w14:val="none"/>
            </w:rPr>
          </w:pPr>
        </w:p>
      </w:tc>
    </w:tr>
    <w:bookmarkEnd w:id="1"/>
  </w:tbl>
  <w:p w:rsidR="00DE66C7" w:rsidRDefault="00DE66C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A3E49"/>
    <w:multiLevelType w:val="multilevel"/>
    <w:tmpl w:val="61A8C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C7A"/>
    <w:rsid w:val="0029508D"/>
    <w:rsid w:val="007D0DB9"/>
    <w:rsid w:val="0097078D"/>
    <w:rsid w:val="00AA2AB5"/>
    <w:rsid w:val="00C82C7A"/>
    <w:rsid w:val="00DE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1594C6"/>
  <w15:chartTrackingRefBased/>
  <w15:docId w15:val="{F249E654-6ED8-684C-97FB-9EDC5A86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8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8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82C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2C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2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2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2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2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2C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82C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C82C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2C7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2C7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2C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2C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2C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2C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2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2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2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2C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2C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2C7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2C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2C7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2C7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82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C82C7A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82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2C7A"/>
  </w:style>
  <w:style w:type="paragraph" w:styleId="Pieddepage">
    <w:name w:val="footer"/>
    <w:basedOn w:val="Normal"/>
    <w:link w:val="PieddepageCar"/>
    <w:uiPriority w:val="99"/>
    <w:unhideWhenUsed/>
    <w:rsid w:val="00C82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2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06F8F-75C3-4F85-9BE6-8CD916492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708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GARRIEN</dc:creator>
  <cp:keywords/>
  <dc:description/>
  <cp:lastModifiedBy>GARRIEN-MAIRE Fabienne (CHLP)</cp:lastModifiedBy>
  <cp:revision>2</cp:revision>
  <dcterms:created xsi:type="dcterms:W3CDTF">2026-09-23T15:54:00Z</dcterms:created>
  <dcterms:modified xsi:type="dcterms:W3CDTF">2026-09-23T15:54:00Z</dcterms:modified>
</cp:coreProperties>
</file>