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7A12" w:rsidRDefault="00667A12" w:rsidP="00855886">
      <w:pPr>
        <w:rPr>
          <w:rFonts w:ascii="Cambria" w:hAnsi="Cambria" w:cs="Arial"/>
          <w:sz w:val="20"/>
          <w:szCs w:val="20"/>
        </w:rPr>
      </w:pPr>
    </w:p>
    <w:p w:rsidR="00667A12" w:rsidRDefault="00667A12" w:rsidP="00855886">
      <w:pPr>
        <w:rPr>
          <w:rFonts w:ascii="Cambria" w:hAnsi="Cambria" w:cs="Arial"/>
          <w:sz w:val="20"/>
          <w:szCs w:val="20"/>
        </w:rPr>
      </w:pPr>
    </w:p>
    <w:p w:rsidR="00667A12" w:rsidRDefault="00667A12" w:rsidP="00855886">
      <w:pPr>
        <w:rPr>
          <w:rFonts w:ascii="Cambria" w:hAnsi="Cambria" w:cs="Arial"/>
          <w:sz w:val="20"/>
          <w:szCs w:val="20"/>
        </w:rPr>
      </w:pPr>
    </w:p>
    <w:tbl>
      <w:tblPr>
        <w:tblW w:w="9356" w:type="dxa"/>
        <w:tblInd w:w="108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5"/>
        <w:gridCol w:w="2741"/>
        <w:gridCol w:w="3260"/>
      </w:tblGrid>
      <w:tr w:rsidR="00667A12" w:rsidRPr="00667A12" w:rsidTr="00667A12">
        <w:trPr>
          <w:trHeight w:val="1275"/>
        </w:trPr>
        <w:tc>
          <w:tcPr>
            <w:tcW w:w="335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667A12" w:rsidRPr="00667A12" w:rsidRDefault="00667A12" w:rsidP="00667A12">
            <w:pPr>
              <w:autoSpaceDE w:val="0"/>
              <w:autoSpaceDN w:val="0"/>
              <w:jc w:val="both"/>
              <w:rPr>
                <w:rFonts w:ascii="Calibri" w:hAnsi="Calibri"/>
                <w:noProof/>
                <w:sz w:val="18"/>
                <w:szCs w:val="18"/>
              </w:rPr>
            </w:pPr>
            <w:bookmarkStart w:id="0" w:name="_Hlk156478426"/>
          </w:p>
          <w:p w:rsidR="00667A12" w:rsidRPr="00667A12" w:rsidRDefault="00667A12" w:rsidP="00667A12">
            <w:pPr>
              <w:autoSpaceDE w:val="0"/>
              <w:autoSpaceDN w:val="0"/>
              <w:jc w:val="both"/>
              <w:rPr>
                <w:rFonts w:ascii="Trebuchet MS" w:hAnsi="Trebuchet MS" w:cs="Consolas"/>
                <w:b/>
                <w:sz w:val="20"/>
                <w:szCs w:val="22"/>
              </w:rPr>
            </w:pPr>
          </w:p>
          <w:p w:rsidR="00667A12" w:rsidRPr="00667A12" w:rsidRDefault="00667A12" w:rsidP="00667A12">
            <w:pPr>
              <w:autoSpaceDE w:val="0"/>
              <w:autoSpaceDN w:val="0"/>
              <w:jc w:val="both"/>
              <w:rPr>
                <w:rFonts w:ascii="Trebuchet MS" w:hAnsi="Trebuchet MS" w:cs="Consolas"/>
                <w:b/>
                <w:sz w:val="20"/>
                <w:szCs w:val="22"/>
              </w:rPr>
            </w:pPr>
          </w:p>
          <w:p w:rsidR="00667A12" w:rsidRPr="00667A12" w:rsidRDefault="008F364B" w:rsidP="00667A12">
            <w:pPr>
              <w:autoSpaceDE w:val="0"/>
              <w:autoSpaceDN w:val="0"/>
              <w:jc w:val="both"/>
              <w:rPr>
                <w:rFonts w:ascii="Trebuchet MS" w:hAnsi="Trebuchet MS" w:cs="Consolas"/>
                <w:b/>
                <w:sz w:val="20"/>
                <w:szCs w:val="22"/>
              </w:rPr>
            </w:pPr>
            <w:r w:rsidRPr="007E2B73">
              <w:rPr>
                <w:noProof/>
              </w:rPr>
              <w:drawing>
                <wp:inline distT="0" distB="0" distL="0" distR="0">
                  <wp:extent cx="1990725" cy="60960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1" w:type="dxa"/>
            <w:tcBorders>
              <w:top w:val="single" w:sz="4" w:space="0" w:color="auto"/>
            </w:tcBorders>
            <w:shd w:val="clear" w:color="auto" w:fill="auto"/>
          </w:tcPr>
          <w:p w:rsidR="00667A12" w:rsidRPr="00667A12" w:rsidRDefault="00667A12" w:rsidP="00667A12">
            <w:pPr>
              <w:autoSpaceDE w:val="0"/>
              <w:autoSpaceDN w:val="0"/>
              <w:jc w:val="both"/>
              <w:rPr>
                <w:rFonts w:ascii="Trebuchet MS" w:hAnsi="Trebuchet MS" w:cs="Consolas"/>
                <w:b/>
                <w:sz w:val="20"/>
                <w:szCs w:val="22"/>
              </w:rPr>
            </w:pPr>
          </w:p>
          <w:p w:rsidR="00667A12" w:rsidRPr="00667A12" w:rsidRDefault="00B416D3" w:rsidP="00667A12">
            <w:pPr>
              <w:keepNext/>
              <w:spacing w:before="240" w:after="60"/>
              <w:jc w:val="center"/>
              <w:outlineLvl w:val="0"/>
              <w:rPr>
                <w:rFonts w:ascii="Cambria" w:hAnsi="Cambria" w:cs="Arial"/>
                <w:b/>
                <w:bCs/>
                <w:kern w:val="32"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kern w:val="32"/>
                <w:sz w:val="20"/>
                <w:szCs w:val="20"/>
              </w:rPr>
              <w:t>Maladies cardio-vasculaires</w:t>
            </w:r>
          </w:p>
          <w:p w:rsidR="00667A12" w:rsidRPr="00667A12" w:rsidRDefault="00667A12" w:rsidP="00667A12">
            <w:pPr>
              <w:autoSpaceDE w:val="0"/>
              <w:autoSpaceDN w:val="0"/>
              <w:jc w:val="center"/>
              <w:rPr>
                <w:rFonts w:ascii="Trebuchet MS" w:hAnsi="Trebuchet MS" w:cs="Consolas"/>
                <w:b/>
                <w:sz w:val="20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667A12" w:rsidRPr="00667A12" w:rsidRDefault="00667A12" w:rsidP="00667A12">
            <w:pPr>
              <w:autoSpaceDE w:val="0"/>
              <w:autoSpaceDN w:val="0"/>
              <w:jc w:val="both"/>
              <w:rPr>
                <w:rFonts w:ascii="Trebuchet MS" w:hAnsi="Trebuchet MS" w:cs="Consolas"/>
                <w:b/>
                <w:sz w:val="20"/>
                <w:szCs w:val="22"/>
              </w:rPr>
            </w:pPr>
          </w:p>
        </w:tc>
      </w:tr>
      <w:tr w:rsidR="00667A12" w:rsidRPr="00667A12" w:rsidTr="00667A12">
        <w:trPr>
          <w:trHeight w:val="1091"/>
        </w:trPr>
        <w:tc>
          <w:tcPr>
            <w:tcW w:w="3355" w:type="dxa"/>
            <w:vMerge/>
            <w:shd w:val="clear" w:color="auto" w:fill="auto"/>
          </w:tcPr>
          <w:p w:rsidR="00667A12" w:rsidRPr="00667A12" w:rsidRDefault="00667A12" w:rsidP="00667A12">
            <w:pPr>
              <w:autoSpaceDE w:val="0"/>
              <w:autoSpaceDN w:val="0"/>
              <w:jc w:val="both"/>
              <w:rPr>
                <w:rFonts w:ascii="Calibri" w:hAnsi="Calibri"/>
                <w:noProof/>
                <w:sz w:val="18"/>
                <w:szCs w:val="18"/>
              </w:rPr>
            </w:pPr>
          </w:p>
        </w:tc>
        <w:tc>
          <w:tcPr>
            <w:tcW w:w="2741" w:type="dxa"/>
            <w:shd w:val="clear" w:color="auto" w:fill="auto"/>
          </w:tcPr>
          <w:p w:rsidR="00667A12" w:rsidRDefault="00367453" w:rsidP="00667A12">
            <w:pPr>
              <w:autoSpaceDE w:val="0"/>
              <w:autoSpaceDN w:val="0"/>
              <w:jc w:val="center"/>
              <w:rPr>
                <w:i/>
              </w:rPr>
            </w:pPr>
            <w:r>
              <w:rPr>
                <w:i/>
              </w:rPr>
              <w:t>QCM</w:t>
            </w:r>
          </w:p>
          <w:p w:rsidR="00367453" w:rsidRPr="00667A12" w:rsidRDefault="00367453" w:rsidP="00667A12">
            <w:pPr>
              <w:autoSpaceDE w:val="0"/>
              <w:autoSpaceDN w:val="0"/>
              <w:jc w:val="center"/>
              <w:rPr>
                <w:rFonts w:ascii="Trebuchet MS" w:hAnsi="Trebuchet MS" w:cs="Consolas"/>
                <w:sz w:val="20"/>
                <w:szCs w:val="22"/>
                <w:lang w:val="en-US"/>
              </w:rPr>
            </w:pPr>
            <w:bookmarkStart w:id="1" w:name="_GoBack"/>
            <w:bookmarkEnd w:id="1"/>
          </w:p>
        </w:tc>
        <w:tc>
          <w:tcPr>
            <w:tcW w:w="3260" w:type="dxa"/>
            <w:shd w:val="clear" w:color="auto" w:fill="auto"/>
          </w:tcPr>
          <w:p w:rsidR="00667A12" w:rsidRPr="00667A12" w:rsidRDefault="00667A12" w:rsidP="00667A12">
            <w:pPr>
              <w:autoSpaceDE w:val="0"/>
              <w:autoSpaceDN w:val="0"/>
              <w:jc w:val="both"/>
              <w:rPr>
                <w:rFonts w:ascii="Trebuchet MS" w:hAnsi="Trebuchet MS" w:cs="Consolas"/>
                <w:sz w:val="20"/>
                <w:szCs w:val="22"/>
              </w:rPr>
            </w:pPr>
          </w:p>
          <w:p w:rsidR="00667A12" w:rsidRPr="00667A12" w:rsidRDefault="00667A12" w:rsidP="00667A12">
            <w:pPr>
              <w:autoSpaceDE w:val="0"/>
              <w:autoSpaceDN w:val="0"/>
              <w:jc w:val="both"/>
              <w:rPr>
                <w:rFonts w:ascii="Trebuchet MS" w:hAnsi="Trebuchet MS" w:cs="Consolas"/>
                <w:sz w:val="20"/>
                <w:szCs w:val="22"/>
              </w:rPr>
            </w:pPr>
            <w:r w:rsidRPr="00667A12">
              <w:rPr>
                <w:rFonts w:ascii="Trebuchet MS" w:hAnsi="Trebuchet MS" w:cs="Consolas"/>
                <w:sz w:val="20"/>
                <w:szCs w:val="22"/>
              </w:rPr>
              <w:t xml:space="preserve">Réalisé par : </w:t>
            </w:r>
            <w:r w:rsidR="00B416D3">
              <w:rPr>
                <w:rFonts w:ascii="Trebuchet MS" w:hAnsi="Trebuchet MS" w:cs="Consolas"/>
                <w:sz w:val="20"/>
                <w:szCs w:val="22"/>
              </w:rPr>
              <w:t>FGM</w:t>
            </w:r>
          </w:p>
          <w:p w:rsidR="00667A12" w:rsidRPr="00667A12" w:rsidRDefault="000D490E" w:rsidP="00667A12">
            <w:pPr>
              <w:autoSpaceDE w:val="0"/>
              <w:autoSpaceDN w:val="0"/>
              <w:jc w:val="both"/>
              <w:rPr>
                <w:rFonts w:ascii="Trebuchet MS" w:hAnsi="Trebuchet MS" w:cs="Consolas"/>
                <w:sz w:val="20"/>
                <w:szCs w:val="22"/>
              </w:rPr>
            </w:pPr>
            <w:r>
              <w:rPr>
                <w:rFonts w:ascii="Trebuchet MS" w:hAnsi="Trebuchet MS" w:cs="Consolas"/>
                <w:sz w:val="20"/>
                <w:szCs w:val="22"/>
              </w:rPr>
              <w:t>Septembre</w:t>
            </w:r>
            <w:r w:rsidR="00B416D3">
              <w:rPr>
                <w:rFonts w:ascii="Trebuchet MS" w:hAnsi="Trebuchet MS" w:cs="Consolas"/>
                <w:sz w:val="20"/>
                <w:szCs w:val="22"/>
              </w:rPr>
              <w:t xml:space="preserve"> 2026</w:t>
            </w:r>
          </w:p>
        </w:tc>
      </w:tr>
      <w:bookmarkEnd w:id="0"/>
    </w:tbl>
    <w:p w:rsidR="00667A12" w:rsidRDefault="00667A12" w:rsidP="00855886">
      <w:pPr>
        <w:rPr>
          <w:rFonts w:ascii="Cambria" w:hAnsi="Cambria" w:cs="Arial"/>
          <w:sz w:val="20"/>
          <w:szCs w:val="20"/>
        </w:rPr>
      </w:pPr>
    </w:p>
    <w:p w:rsidR="00367453" w:rsidRPr="00367453" w:rsidRDefault="00367453" w:rsidP="00367453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367453">
        <w:rPr>
          <w:b/>
          <w:bCs/>
          <w:sz w:val="27"/>
          <w:szCs w:val="27"/>
        </w:rPr>
        <w:t>1. L'athérosclérose correspond à :</w:t>
      </w:r>
    </w:p>
    <w:p w:rsidR="00367453" w:rsidRPr="00367453" w:rsidRDefault="00367453" w:rsidP="00367453">
      <w:pPr>
        <w:spacing w:before="100" w:beforeAutospacing="1" w:after="100" w:afterAutospacing="1"/>
      </w:pPr>
      <w:r w:rsidRPr="00367453">
        <w:t>A. Une infection des artères</w:t>
      </w:r>
      <w:r w:rsidRPr="00367453">
        <w:br/>
        <w:t>B. Une altération dégénérative des parois des artères</w:t>
      </w:r>
      <w:r w:rsidRPr="00367453">
        <w:br/>
        <w:t>C. Une maladie des veines</w:t>
      </w:r>
      <w:r w:rsidRPr="00367453">
        <w:br/>
        <w:t>D. Une inflammation du cœur</w:t>
      </w:r>
    </w:p>
    <w:p w:rsidR="00367453" w:rsidRPr="00367453" w:rsidRDefault="002F10AC" w:rsidP="00367453">
      <w:r>
        <w:pict>
          <v:rect id="_x0000_i1026" style="width:0;height:1.5pt" o:hralign="center" o:hrstd="t" o:hr="t" fillcolor="#a0a0a0" stroked="f"/>
        </w:pict>
      </w:r>
    </w:p>
    <w:p w:rsidR="00367453" w:rsidRPr="00367453" w:rsidRDefault="00367453" w:rsidP="00367453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367453">
        <w:rPr>
          <w:b/>
          <w:bCs/>
          <w:sz w:val="27"/>
          <w:szCs w:val="27"/>
        </w:rPr>
        <w:t>2. La plaque d'athérome est principalement constituée de :</w:t>
      </w:r>
    </w:p>
    <w:p w:rsidR="00367453" w:rsidRPr="00367453" w:rsidRDefault="00367453" w:rsidP="00367453">
      <w:pPr>
        <w:spacing w:before="100" w:beforeAutospacing="1" w:after="100" w:afterAutospacing="1"/>
      </w:pPr>
      <w:r w:rsidRPr="00367453">
        <w:t>A. Calcium</w:t>
      </w:r>
      <w:r w:rsidRPr="00367453">
        <w:br/>
        <w:t>B. Globules rouges</w:t>
      </w:r>
      <w:r w:rsidRPr="00367453">
        <w:br/>
        <w:t>C. Cholestérol</w:t>
      </w:r>
      <w:r w:rsidRPr="00367453">
        <w:br/>
        <w:t>D. Eau</w:t>
      </w:r>
    </w:p>
    <w:p w:rsidR="00367453" w:rsidRPr="00367453" w:rsidRDefault="002F10AC" w:rsidP="00367453">
      <w:r>
        <w:pict>
          <v:rect id="_x0000_i1027" style="width:0;height:1.5pt" o:hralign="center" o:hrstd="t" o:hr="t" fillcolor="#a0a0a0" stroked="f"/>
        </w:pict>
      </w:r>
    </w:p>
    <w:p w:rsidR="00367453" w:rsidRPr="00367453" w:rsidRDefault="00367453" w:rsidP="00367453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367453">
        <w:rPr>
          <w:b/>
          <w:bCs/>
          <w:sz w:val="27"/>
          <w:szCs w:val="27"/>
        </w:rPr>
        <w:t>3. Quel est le "bon" cholestérol ?</w:t>
      </w:r>
    </w:p>
    <w:p w:rsidR="00367453" w:rsidRPr="00367453" w:rsidRDefault="00367453" w:rsidP="00367453">
      <w:pPr>
        <w:spacing w:before="100" w:beforeAutospacing="1" w:after="100" w:afterAutospacing="1"/>
      </w:pPr>
      <w:r w:rsidRPr="00367453">
        <w:t>A. LDL</w:t>
      </w:r>
      <w:r w:rsidRPr="00367453">
        <w:br/>
        <w:t>B. HDL</w:t>
      </w:r>
      <w:r w:rsidRPr="00367453">
        <w:br/>
        <w:t>C. VLDL</w:t>
      </w:r>
      <w:r w:rsidRPr="00367453">
        <w:br/>
        <w:t>D. Triglycérides</w:t>
      </w:r>
    </w:p>
    <w:p w:rsidR="00367453" w:rsidRPr="00367453" w:rsidRDefault="002F10AC" w:rsidP="00367453">
      <w:r>
        <w:pict>
          <v:rect id="_x0000_i1028" style="width:0;height:1.5pt" o:hralign="center" o:hrstd="t" o:hr="t" fillcolor="#a0a0a0" stroked="f"/>
        </w:pict>
      </w:r>
    </w:p>
    <w:p w:rsidR="00367453" w:rsidRPr="00367453" w:rsidRDefault="00367453" w:rsidP="00367453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367453">
        <w:rPr>
          <w:b/>
          <w:bCs/>
          <w:sz w:val="27"/>
          <w:szCs w:val="27"/>
        </w:rPr>
        <w:t>4. Quel facteur de risque est non modifiable ?</w:t>
      </w:r>
    </w:p>
    <w:p w:rsidR="00367453" w:rsidRPr="00367453" w:rsidRDefault="00367453" w:rsidP="00367453">
      <w:pPr>
        <w:spacing w:before="100" w:beforeAutospacing="1" w:after="100" w:afterAutospacing="1"/>
      </w:pPr>
      <w:r w:rsidRPr="00367453">
        <w:t>A. Le tabac</w:t>
      </w:r>
      <w:r w:rsidRPr="00367453">
        <w:br/>
        <w:t>B. L'obésité</w:t>
      </w:r>
      <w:r w:rsidRPr="00367453">
        <w:br/>
        <w:t>C. L'âge</w:t>
      </w:r>
      <w:r w:rsidRPr="00367453">
        <w:br/>
        <w:t>D. La sédentarité</w:t>
      </w:r>
    </w:p>
    <w:p w:rsidR="00367453" w:rsidRPr="00367453" w:rsidRDefault="002F10AC" w:rsidP="00367453">
      <w:r>
        <w:pict>
          <v:rect id="_x0000_i1029" style="width:0;height:1.5pt" o:hralign="center" o:hrstd="t" o:hr="t" fillcolor="#a0a0a0" stroked="f"/>
        </w:pict>
      </w:r>
    </w:p>
    <w:p w:rsidR="00281CE5" w:rsidRDefault="00281CE5" w:rsidP="00367453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</w:p>
    <w:p w:rsidR="00281CE5" w:rsidRDefault="00281CE5" w:rsidP="00367453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</w:p>
    <w:p w:rsidR="00367453" w:rsidRPr="00367453" w:rsidRDefault="00367453" w:rsidP="00367453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367453">
        <w:rPr>
          <w:b/>
          <w:bCs/>
          <w:sz w:val="27"/>
          <w:szCs w:val="27"/>
        </w:rPr>
        <w:lastRenderedPageBreak/>
        <w:t>5. Une HTA est définie par une tension supérieure à :</w:t>
      </w:r>
    </w:p>
    <w:p w:rsidR="00367453" w:rsidRPr="00367453" w:rsidRDefault="00367453" w:rsidP="00367453">
      <w:pPr>
        <w:spacing w:before="100" w:beforeAutospacing="1" w:after="100" w:afterAutospacing="1"/>
      </w:pPr>
      <w:r w:rsidRPr="00367453">
        <w:t xml:space="preserve">A. 120/80 </w:t>
      </w:r>
      <w:proofErr w:type="spellStart"/>
      <w:r w:rsidRPr="00367453">
        <w:t>mmHg</w:t>
      </w:r>
      <w:proofErr w:type="spellEnd"/>
      <w:r w:rsidRPr="00367453">
        <w:br/>
        <w:t xml:space="preserve">B. 130/85 </w:t>
      </w:r>
      <w:proofErr w:type="spellStart"/>
      <w:r w:rsidRPr="00367453">
        <w:t>mmHg</w:t>
      </w:r>
      <w:proofErr w:type="spellEnd"/>
      <w:r w:rsidRPr="00367453">
        <w:br/>
        <w:t xml:space="preserve">C. 140/90 </w:t>
      </w:r>
      <w:proofErr w:type="spellStart"/>
      <w:r w:rsidRPr="00367453">
        <w:t>mmHg</w:t>
      </w:r>
      <w:proofErr w:type="spellEnd"/>
      <w:r w:rsidRPr="00367453">
        <w:br/>
        <w:t xml:space="preserve">D. 150/100 </w:t>
      </w:r>
      <w:proofErr w:type="spellStart"/>
      <w:r w:rsidRPr="00367453">
        <w:t>mmHg</w:t>
      </w:r>
      <w:proofErr w:type="spellEnd"/>
    </w:p>
    <w:p w:rsidR="00367453" w:rsidRPr="00367453" w:rsidRDefault="002F10AC" w:rsidP="00367453">
      <w:r>
        <w:pict>
          <v:rect id="_x0000_i1030" style="width:0;height:1.5pt" o:hralign="center" o:hrstd="t" o:hr="t" fillcolor="#a0a0a0" stroked="f"/>
        </w:pict>
      </w:r>
    </w:p>
    <w:p w:rsidR="00367453" w:rsidRPr="00367453" w:rsidRDefault="00367453" w:rsidP="00367453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367453">
        <w:rPr>
          <w:b/>
          <w:bCs/>
          <w:sz w:val="27"/>
          <w:szCs w:val="27"/>
        </w:rPr>
        <w:t>6. Quel est le principal traitement d'un infarctus du myocarde ?</w:t>
      </w:r>
    </w:p>
    <w:p w:rsidR="00367453" w:rsidRPr="00367453" w:rsidRDefault="00367453" w:rsidP="00367453">
      <w:pPr>
        <w:spacing w:before="100" w:beforeAutospacing="1" w:after="100" w:afterAutospacing="1"/>
      </w:pPr>
      <w:r w:rsidRPr="00367453">
        <w:t>A. Antibiotiques</w:t>
      </w:r>
      <w:r w:rsidRPr="00367453">
        <w:br/>
        <w:t>B. Anticoagulants seuls</w:t>
      </w:r>
      <w:r w:rsidRPr="00367453">
        <w:br/>
        <w:t>C. Désobstruction de l'artère (angioplastie ± stent)</w:t>
      </w:r>
      <w:r w:rsidRPr="00367453">
        <w:br/>
        <w:t>D. Kinésithérapie</w:t>
      </w:r>
    </w:p>
    <w:p w:rsidR="00367453" w:rsidRPr="00367453" w:rsidRDefault="002F10AC" w:rsidP="00367453">
      <w:r>
        <w:pict>
          <v:rect id="_x0000_i1031" style="width:0;height:1.5pt" o:hralign="center" o:hrstd="t" o:hr="t" fillcolor="#a0a0a0" stroked="f"/>
        </w:pict>
      </w:r>
    </w:p>
    <w:p w:rsidR="00367453" w:rsidRPr="00367453" w:rsidRDefault="00367453" w:rsidP="00367453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367453">
        <w:rPr>
          <w:b/>
          <w:bCs/>
          <w:sz w:val="27"/>
          <w:szCs w:val="27"/>
        </w:rPr>
        <w:t>7. Une phlébite peut entraîner :</w:t>
      </w:r>
    </w:p>
    <w:p w:rsidR="00367453" w:rsidRPr="00367453" w:rsidRDefault="00367453" w:rsidP="00367453">
      <w:pPr>
        <w:spacing w:before="100" w:beforeAutospacing="1" w:after="100" w:afterAutospacing="1"/>
      </w:pPr>
      <w:r w:rsidRPr="00367453">
        <w:t>A. Une appendicite</w:t>
      </w:r>
      <w:r w:rsidRPr="00367453">
        <w:br/>
        <w:t>B. Une embolie pulmonaire</w:t>
      </w:r>
      <w:r w:rsidRPr="00367453">
        <w:br/>
        <w:t>C. Une pneumonie</w:t>
      </w:r>
      <w:r w:rsidRPr="00367453">
        <w:br/>
        <w:t>D. Une insuffisance rénale</w:t>
      </w:r>
    </w:p>
    <w:p w:rsidR="00367453" w:rsidRPr="00367453" w:rsidRDefault="002F10AC" w:rsidP="00367453">
      <w:r>
        <w:pict>
          <v:rect id="_x0000_i1032" style="width:0;height:1.5pt" o:hralign="center" o:hrstd="t" o:hr="t" fillcolor="#a0a0a0" stroked="f"/>
        </w:pict>
      </w:r>
    </w:p>
    <w:p w:rsidR="00367453" w:rsidRPr="00367453" w:rsidRDefault="00367453" w:rsidP="00367453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367453">
        <w:rPr>
          <w:b/>
          <w:bCs/>
          <w:sz w:val="27"/>
          <w:szCs w:val="27"/>
        </w:rPr>
        <w:t>8. L'AVC ischémique est provoqué par :</w:t>
      </w:r>
    </w:p>
    <w:p w:rsidR="00367453" w:rsidRPr="00367453" w:rsidRDefault="00367453" w:rsidP="00367453">
      <w:pPr>
        <w:spacing w:before="100" w:beforeAutospacing="1" w:after="100" w:afterAutospacing="1"/>
      </w:pPr>
      <w:r w:rsidRPr="00367453">
        <w:t>A. Une rupture d'une artère</w:t>
      </w:r>
      <w:r w:rsidRPr="00367453">
        <w:br/>
        <w:t>B. Une obstruction d'une artère cérébrale</w:t>
      </w:r>
      <w:r w:rsidRPr="00367453">
        <w:br/>
        <w:t>C. Une infection</w:t>
      </w:r>
      <w:r w:rsidRPr="00367453">
        <w:br/>
        <w:t>D. Une crise d'asthme</w:t>
      </w:r>
    </w:p>
    <w:p w:rsidR="00367453" w:rsidRPr="00367453" w:rsidRDefault="002F10AC" w:rsidP="00367453">
      <w:r>
        <w:pict>
          <v:rect id="_x0000_i1033" style="width:0;height:1.5pt" o:hralign="center" o:hrstd="t" o:hr="t" fillcolor="#a0a0a0" stroked="f"/>
        </w:pict>
      </w:r>
    </w:p>
    <w:p w:rsidR="00367453" w:rsidRPr="00367453" w:rsidRDefault="00367453" w:rsidP="00367453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367453">
        <w:rPr>
          <w:b/>
          <w:bCs/>
          <w:sz w:val="27"/>
          <w:szCs w:val="27"/>
        </w:rPr>
        <w:t>9. Quelle prévention agit avant l'apparition de la maladie ?</w:t>
      </w:r>
    </w:p>
    <w:p w:rsidR="00367453" w:rsidRPr="00367453" w:rsidRDefault="00367453" w:rsidP="00367453">
      <w:pPr>
        <w:spacing w:before="100" w:beforeAutospacing="1" w:after="100" w:afterAutospacing="1"/>
      </w:pPr>
      <w:r w:rsidRPr="00367453">
        <w:t>A. Primaire</w:t>
      </w:r>
      <w:r w:rsidRPr="00367453">
        <w:br/>
        <w:t>B. Secondaire</w:t>
      </w:r>
      <w:r w:rsidRPr="00367453">
        <w:br/>
        <w:t>C. Tertiaire</w:t>
      </w:r>
      <w:r w:rsidRPr="00367453">
        <w:br/>
        <w:t>D. Curative</w:t>
      </w:r>
    </w:p>
    <w:p w:rsidR="00367453" w:rsidRPr="00367453" w:rsidRDefault="002F10AC" w:rsidP="00367453">
      <w:r>
        <w:pict>
          <v:rect id="_x0000_i1034" style="width:0;height:1.5pt" o:hralign="center" o:hrstd="t" o:hr="t" fillcolor="#a0a0a0" stroked="f"/>
        </w:pict>
      </w:r>
    </w:p>
    <w:p w:rsidR="00367453" w:rsidRPr="00367453" w:rsidRDefault="00367453" w:rsidP="00367453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367453">
        <w:rPr>
          <w:b/>
          <w:bCs/>
          <w:sz w:val="27"/>
          <w:szCs w:val="27"/>
        </w:rPr>
        <w:t>10. En cas d'infarctus à domicile, il faut :</w:t>
      </w:r>
    </w:p>
    <w:p w:rsidR="00367453" w:rsidRPr="00367453" w:rsidRDefault="00367453" w:rsidP="00367453">
      <w:pPr>
        <w:spacing w:before="100" w:beforeAutospacing="1" w:after="100" w:afterAutospacing="1"/>
      </w:pPr>
      <w:r w:rsidRPr="00367453">
        <w:t>A. Faire marcher la personne</w:t>
      </w:r>
      <w:r w:rsidRPr="00367453">
        <w:br/>
        <w:t>B. Lui donner à boire</w:t>
      </w:r>
      <w:r w:rsidRPr="00367453">
        <w:br/>
        <w:t>C. Appeler le 15</w:t>
      </w:r>
      <w:r w:rsidRPr="00367453">
        <w:br/>
        <w:t>D. Attendre une heure</w:t>
      </w:r>
    </w:p>
    <w:p w:rsidR="00667A12" w:rsidRDefault="00667A12" w:rsidP="00855886">
      <w:pPr>
        <w:rPr>
          <w:rFonts w:ascii="Cambria" w:hAnsi="Cambria" w:cs="Arial"/>
          <w:sz w:val="20"/>
          <w:szCs w:val="20"/>
        </w:rPr>
      </w:pPr>
    </w:p>
    <w:sectPr w:rsidR="00667A12" w:rsidSect="00667A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96" w:right="1274" w:bottom="1417" w:left="1276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1D28" w:rsidRDefault="004F1D28">
      <w:r>
        <w:separator/>
      </w:r>
    </w:p>
  </w:endnote>
  <w:endnote w:type="continuationSeparator" w:id="0">
    <w:p w:rsidR="004F1D28" w:rsidRDefault="004F1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1CE5" w:rsidRDefault="00281CE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02221318"/>
      <w:docPartObj>
        <w:docPartGallery w:val="Page Numbers (Bottom of Page)"/>
        <w:docPartUnique/>
      </w:docPartObj>
    </w:sdtPr>
    <w:sdtEndPr/>
    <w:sdtContent>
      <w:p w:rsidR="00281CE5" w:rsidRDefault="00281CE5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DB4243" w:rsidRPr="00E526DB" w:rsidRDefault="00DB4243" w:rsidP="00E526DB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1CE5" w:rsidRDefault="00281CE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1D28" w:rsidRDefault="004F1D28">
      <w:r>
        <w:separator/>
      </w:r>
    </w:p>
  </w:footnote>
  <w:footnote w:type="continuationSeparator" w:id="0">
    <w:p w:rsidR="004F1D28" w:rsidRDefault="004F1D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1CE5" w:rsidRDefault="00281CE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1CE5" w:rsidRDefault="00281CE5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1CE5" w:rsidRDefault="00281CE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4C"/>
      </v:shape>
    </w:pict>
  </w:numPicBullet>
  <w:abstractNum w:abstractNumId="0" w15:restartNumberingAfterBreak="0">
    <w:nsid w:val="FFFFFF7F"/>
    <w:multiLevelType w:val="singleLevel"/>
    <w:tmpl w:val="D10A0C0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2D5268"/>
    <w:multiLevelType w:val="hybridMultilevel"/>
    <w:tmpl w:val="9BDCD7A2"/>
    <w:lvl w:ilvl="0" w:tplc="C9C2C2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352F98"/>
    <w:multiLevelType w:val="hybridMultilevel"/>
    <w:tmpl w:val="41F2527A"/>
    <w:lvl w:ilvl="0" w:tplc="040C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26154"/>
    <w:multiLevelType w:val="hybridMultilevel"/>
    <w:tmpl w:val="5A9439BA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427909"/>
    <w:multiLevelType w:val="hybridMultilevel"/>
    <w:tmpl w:val="B9F8174E"/>
    <w:lvl w:ilvl="0" w:tplc="4F7EF778">
      <w:start w:val="1"/>
      <w:numFmt w:val="bullet"/>
      <w:lvlText w:val=""/>
      <w:lvlJc w:val="left"/>
      <w:pPr>
        <w:tabs>
          <w:tab w:val="num" w:pos="2190"/>
        </w:tabs>
        <w:ind w:left="219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910"/>
        </w:tabs>
        <w:ind w:left="29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630"/>
        </w:tabs>
        <w:ind w:left="36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350"/>
        </w:tabs>
        <w:ind w:left="43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510"/>
        </w:tabs>
        <w:ind w:left="65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230"/>
        </w:tabs>
        <w:ind w:left="72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950"/>
        </w:tabs>
        <w:ind w:left="7950" w:hanging="360"/>
      </w:pPr>
      <w:rPr>
        <w:rFonts w:ascii="Wingdings" w:hAnsi="Wingdings" w:hint="default"/>
      </w:rPr>
    </w:lvl>
  </w:abstractNum>
  <w:abstractNum w:abstractNumId="5" w15:restartNumberingAfterBreak="0">
    <w:nsid w:val="144B3D3D"/>
    <w:multiLevelType w:val="hybridMultilevel"/>
    <w:tmpl w:val="7FAA3D78"/>
    <w:lvl w:ilvl="0" w:tplc="040C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6905AA6">
      <w:start w:val="2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02573E1"/>
    <w:multiLevelType w:val="multilevel"/>
    <w:tmpl w:val="98D0D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292AAD"/>
    <w:multiLevelType w:val="multilevel"/>
    <w:tmpl w:val="B6A69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285099"/>
    <w:multiLevelType w:val="multilevel"/>
    <w:tmpl w:val="7616C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3C5AEA"/>
    <w:multiLevelType w:val="hybridMultilevel"/>
    <w:tmpl w:val="06B223F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1C2468"/>
    <w:multiLevelType w:val="hybridMultilevel"/>
    <w:tmpl w:val="B0147F9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2C4555C"/>
    <w:multiLevelType w:val="hybridMultilevel"/>
    <w:tmpl w:val="079677BA"/>
    <w:lvl w:ilvl="0" w:tplc="C9C2C2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6B4C3D"/>
    <w:multiLevelType w:val="multilevel"/>
    <w:tmpl w:val="00089D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D3022C"/>
    <w:multiLevelType w:val="hybridMultilevel"/>
    <w:tmpl w:val="1D386C36"/>
    <w:lvl w:ilvl="0" w:tplc="040C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0CF198D"/>
    <w:multiLevelType w:val="hybridMultilevel"/>
    <w:tmpl w:val="A44A40C8"/>
    <w:lvl w:ilvl="0" w:tplc="E8A0F286">
      <w:start w:val="1"/>
      <w:numFmt w:val="decimal"/>
      <w:lvlText w:val="%1."/>
      <w:lvlJc w:val="left"/>
      <w:pPr>
        <w:ind w:left="720" w:hanging="360"/>
      </w:pPr>
      <w:rPr>
        <w:rFonts w:ascii="Comic Sans MS" w:hAnsi="Comic Sans MS"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404AA7"/>
    <w:multiLevelType w:val="hybridMultilevel"/>
    <w:tmpl w:val="04E8867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8F323C"/>
    <w:multiLevelType w:val="hybridMultilevel"/>
    <w:tmpl w:val="B56ECCE4"/>
    <w:lvl w:ilvl="0" w:tplc="85FECD80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5B1703"/>
    <w:multiLevelType w:val="hybridMultilevel"/>
    <w:tmpl w:val="C6508D6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A2681E"/>
    <w:multiLevelType w:val="multilevel"/>
    <w:tmpl w:val="4D588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EA016A"/>
    <w:multiLevelType w:val="hybridMultilevel"/>
    <w:tmpl w:val="F82666F8"/>
    <w:lvl w:ilvl="0" w:tplc="87DCA46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3355E2"/>
    <w:multiLevelType w:val="multilevel"/>
    <w:tmpl w:val="05701DB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AAE1417"/>
    <w:multiLevelType w:val="hybridMultilevel"/>
    <w:tmpl w:val="BA40B482"/>
    <w:lvl w:ilvl="0" w:tplc="EDFA1400"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B9EE95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0000FF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A129B6"/>
    <w:multiLevelType w:val="hybridMultilevel"/>
    <w:tmpl w:val="D6F296FC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4B51F4"/>
    <w:multiLevelType w:val="hybridMultilevel"/>
    <w:tmpl w:val="99A828FE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6D6041"/>
    <w:multiLevelType w:val="hybridMultilevel"/>
    <w:tmpl w:val="B922F57C"/>
    <w:lvl w:ilvl="0" w:tplc="03426E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5FECD80">
      <w:start w:val="1"/>
      <w:numFmt w:val="decimal"/>
      <w:lvlText w:val="%2.1"/>
      <w:lvlJc w:val="left"/>
      <w:pPr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A365DD"/>
    <w:multiLevelType w:val="multilevel"/>
    <w:tmpl w:val="28628E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765529E"/>
    <w:multiLevelType w:val="hybridMultilevel"/>
    <w:tmpl w:val="CAB87106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AA3A8E"/>
    <w:multiLevelType w:val="hybridMultilevel"/>
    <w:tmpl w:val="3D425770"/>
    <w:lvl w:ilvl="0" w:tplc="92DEE574">
      <w:start w:val="1"/>
      <w:numFmt w:val="bullet"/>
      <w:lvlText w:val="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E63822"/>
    <w:multiLevelType w:val="hybridMultilevel"/>
    <w:tmpl w:val="4F6A2DCC"/>
    <w:lvl w:ilvl="0" w:tplc="040C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71882BD0"/>
    <w:multiLevelType w:val="hybridMultilevel"/>
    <w:tmpl w:val="DB7480E6"/>
    <w:lvl w:ilvl="0" w:tplc="040C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20E5B38"/>
    <w:multiLevelType w:val="multilevel"/>
    <w:tmpl w:val="8ACC4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A086079"/>
    <w:multiLevelType w:val="multilevel"/>
    <w:tmpl w:val="BDF87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C75925"/>
    <w:multiLevelType w:val="hybridMultilevel"/>
    <w:tmpl w:val="5DF2A722"/>
    <w:lvl w:ilvl="0" w:tplc="C9C2C2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4269EE"/>
    <w:multiLevelType w:val="multilevel"/>
    <w:tmpl w:val="2F24D98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22"/>
  </w:num>
  <w:num w:numId="3">
    <w:abstractNumId w:val="27"/>
  </w:num>
  <w:num w:numId="4">
    <w:abstractNumId w:val="29"/>
  </w:num>
  <w:num w:numId="5">
    <w:abstractNumId w:val="2"/>
  </w:num>
  <w:num w:numId="6">
    <w:abstractNumId w:val="13"/>
  </w:num>
  <w:num w:numId="7">
    <w:abstractNumId w:val="5"/>
  </w:num>
  <w:num w:numId="8">
    <w:abstractNumId w:val="3"/>
  </w:num>
  <w:num w:numId="9">
    <w:abstractNumId w:val="28"/>
  </w:num>
  <w:num w:numId="10">
    <w:abstractNumId w:val="4"/>
  </w:num>
  <w:num w:numId="11">
    <w:abstractNumId w:val="21"/>
  </w:num>
  <w:num w:numId="12">
    <w:abstractNumId w:val="11"/>
  </w:num>
  <w:num w:numId="13">
    <w:abstractNumId w:val="1"/>
  </w:num>
  <w:num w:numId="14">
    <w:abstractNumId w:val="32"/>
  </w:num>
  <w:num w:numId="15">
    <w:abstractNumId w:val="17"/>
  </w:num>
  <w:num w:numId="16">
    <w:abstractNumId w:val="0"/>
  </w:num>
  <w:num w:numId="17">
    <w:abstractNumId w:val="24"/>
  </w:num>
  <w:num w:numId="18">
    <w:abstractNumId w:val="16"/>
  </w:num>
  <w:num w:numId="19">
    <w:abstractNumId w:val="10"/>
  </w:num>
  <w:num w:numId="20">
    <w:abstractNumId w:val="23"/>
  </w:num>
  <w:num w:numId="21">
    <w:abstractNumId w:val="26"/>
  </w:num>
  <w:num w:numId="22">
    <w:abstractNumId w:val="14"/>
  </w:num>
  <w:num w:numId="23">
    <w:abstractNumId w:val="9"/>
  </w:num>
  <w:num w:numId="24">
    <w:abstractNumId w:val="15"/>
  </w:num>
  <w:num w:numId="25">
    <w:abstractNumId w:val="31"/>
  </w:num>
  <w:num w:numId="26">
    <w:abstractNumId w:val="6"/>
  </w:num>
  <w:num w:numId="27">
    <w:abstractNumId w:val="18"/>
  </w:num>
  <w:num w:numId="28">
    <w:abstractNumId w:val="30"/>
  </w:num>
  <w:num w:numId="29">
    <w:abstractNumId w:val="8"/>
  </w:num>
  <w:num w:numId="30">
    <w:abstractNumId w:val="7"/>
  </w:num>
  <w:num w:numId="31">
    <w:abstractNumId w:val="12"/>
  </w:num>
  <w:num w:numId="32">
    <w:abstractNumId w:val="25"/>
  </w:num>
  <w:num w:numId="33">
    <w:abstractNumId w:val="33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07A"/>
    <w:rsid w:val="00007E4B"/>
    <w:rsid w:val="00023A35"/>
    <w:rsid w:val="000260AC"/>
    <w:rsid w:val="0002728C"/>
    <w:rsid w:val="00066621"/>
    <w:rsid w:val="000B501F"/>
    <w:rsid w:val="000B598A"/>
    <w:rsid w:val="000C7E2D"/>
    <w:rsid w:val="000D39EA"/>
    <w:rsid w:val="000D490E"/>
    <w:rsid w:val="000E1B56"/>
    <w:rsid w:val="001074E5"/>
    <w:rsid w:val="00121833"/>
    <w:rsid w:val="00125388"/>
    <w:rsid w:val="00133206"/>
    <w:rsid w:val="00155E90"/>
    <w:rsid w:val="00173FBD"/>
    <w:rsid w:val="0017592A"/>
    <w:rsid w:val="00194A19"/>
    <w:rsid w:val="001A2A21"/>
    <w:rsid w:val="001A7A3C"/>
    <w:rsid w:val="001B0B8A"/>
    <w:rsid w:val="001E344F"/>
    <w:rsid w:val="001F35F0"/>
    <w:rsid w:val="00201447"/>
    <w:rsid w:val="002101E1"/>
    <w:rsid w:val="002516E6"/>
    <w:rsid w:val="0026042F"/>
    <w:rsid w:val="002620A8"/>
    <w:rsid w:val="00272B52"/>
    <w:rsid w:val="00281CE5"/>
    <w:rsid w:val="00284FDF"/>
    <w:rsid w:val="002976E9"/>
    <w:rsid w:val="002F10AC"/>
    <w:rsid w:val="00300370"/>
    <w:rsid w:val="00306E30"/>
    <w:rsid w:val="003209D2"/>
    <w:rsid w:val="00354045"/>
    <w:rsid w:val="00367453"/>
    <w:rsid w:val="003707A2"/>
    <w:rsid w:val="003808A5"/>
    <w:rsid w:val="003B3C1A"/>
    <w:rsid w:val="0040790C"/>
    <w:rsid w:val="00413466"/>
    <w:rsid w:val="0041592A"/>
    <w:rsid w:val="00425792"/>
    <w:rsid w:val="00435042"/>
    <w:rsid w:val="0043554E"/>
    <w:rsid w:val="00461899"/>
    <w:rsid w:val="00485F16"/>
    <w:rsid w:val="00496ED7"/>
    <w:rsid w:val="004A6124"/>
    <w:rsid w:val="004D5F08"/>
    <w:rsid w:val="004F1D28"/>
    <w:rsid w:val="005167B2"/>
    <w:rsid w:val="005344CA"/>
    <w:rsid w:val="00546D32"/>
    <w:rsid w:val="00595B79"/>
    <w:rsid w:val="005A62E5"/>
    <w:rsid w:val="005B1AF8"/>
    <w:rsid w:val="005B306F"/>
    <w:rsid w:val="005C5389"/>
    <w:rsid w:val="005C6D3B"/>
    <w:rsid w:val="005D62D5"/>
    <w:rsid w:val="005E4D0A"/>
    <w:rsid w:val="005F73A3"/>
    <w:rsid w:val="00622FFF"/>
    <w:rsid w:val="00633050"/>
    <w:rsid w:val="00635D72"/>
    <w:rsid w:val="00650B80"/>
    <w:rsid w:val="0065523B"/>
    <w:rsid w:val="0065669F"/>
    <w:rsid w:val="0066459A"/>
    <w:rsid w:val="00667A12"/>
    <w:rsid w:val="00687D09"/>
    <w:rsid w:val="006913FC"/>
    <w:rsid w:val="00695722"/>
    <w:rsid w:val="006C1511"/>
    <w:rsid w:val="006C5637"/>
    <w:rsid w:val="006C7B79"/>
    <w:rsid w:val="006D2468"/>
    <w:rsid w:val="006E6709"/>
    <w:rsid w:val="006E76BA"/>
    <w:rsid w:val="00701F5C"/>
    <w:rsid w:val="00707F1A"/>
    <w:rsid w:val="007348FE"/>
    <w:rsid w:val="0074425D"/>
    <w:rsid w:val="007511B7"/>
    <w:rsid w:val="00763590"/>
    <w:rsid w:val="00764A0F"/>
    <w:rsid w:val="0077192E"/>
    <w:rsid w:val="00772A6D"/>
    <w:rsid w:val="007760CB"/>
    <w:rsid w:val="00777847"/>
    <w:rsid w:val="00787653"/>
    <w:rsid w:val="007A24D9"/>
    <w:rsid w:val="007C0705"/>
    <w:rsid w:val="007D163E"/>
    <w:rsid w:val="007D6ABC"/>
    <w:rsid w:val="00800031"/>
    <w:rsid w:val="00801CF9"/>
    <w:rsid w:val="0082437E"/>
    <w:rsid w:val="00836820"/>
    <w:rsid w:val="00836D4C"/>
    <w:rsid w:val="0084397E"/>
    <w:rsid w:val="00855886"/>
    <w:rsid w:val="00866A11"/>
    <w:rsid w:val="008763BB"/>
    <w:rsid w:val="008B47BA"/>
    <w:rsid w:val="008E0EEB"/>
    <w:rsid w:val="008F364B"/>
    <w:rsid w:val="008F71DD"/>
    <w:rsid w:val="00934A21"/>
    <w:rsid w:val="00971E86"/>
    <w:rsid w:val="009730AA"/>
    <w:rsid w:val="00985078"/>
    <w:rsid w:val="009869FB"/>
    <w:rsid w:val="009A56D0"/>
    <w:rsid w:val="009B18F8"/>
    <w:rsid w:val="009B277C"/>
    <w:rsid w:val="009C4D60"/>
    <w:rsid w:val="009C663D"/>
    <w:rsid w:val="009D67F1"/>
    <w:rsid w:val="009D6F52"/>
    <w:rsid w:val="00A128B3"/>
    <w:rsid w:val="00A14D05"/>
    <w:rsid w:val="00A21271"/>
    <w:rsid w:val="00A212A6"/>
    <w:rsid w:val="00A24A82"/>
    <w:rsid w:val="00A43409"/>
    <w:rsid w:val="00A45C9A"/>
    <w:rsid w:val="00A9752D"/>
    <w:rsid w:val="00AA27C1"/>
    <w:rsid w:val="00AB07C4"/>
    <w:rsid w:val="00AB3512"/>
    <w:rsid w:val="00AC7CF2"/>
    <w:rsid w:val="00AD74FD"/>
    <w:rsid w:val="00AD75ED"/>
    <w:rsid w:val="00B07A59"/>
    <w:rsid w:val="00B07AE6"/>
    <w:rsid w:val="00B115D1"/>
    <w:rsid w:val="00B36D8E"/>
    <w:rsid w:val="00B416D3"/>
    <w:rsid w:val="00B41E11"/>
    <w:rsid w:val="00B448A1"/>
    <w:rsid w:val="00B44AF0"/>
    <w:rsid w:val="00B83BA8"/>
    <w:rsid w:val="00B83EB8"/>
    <w:rsid w:val="00B95E8F"/>
    <w:rsid w:val="00BA09C1"/>
    <w:rsid w:val="00BA7FBD"/>
    <w:rsid w:val="00BD0D5D"/>
    <w:rsid w:val="00BF25B4"/>
    <w:rsid w:val="00C00B27"/>
    <w:rsid w:val="00C17B61"/>
    <w:rsid w:val="00C3011A"/>
    <w:rsid w:val="00C53AC9"/>
    <w:rsid w:val="00C670F5"/>
    <w:rsid w:val="00C8280A"/>
    <w:rsid w:val="00C90A31"/>
    <w:rsid w:val="00CD2C2D"/>
    <w:rsid w:val="00CD79EE"/>
    <w:rsid w:val="00CE170E"/>
    <w:rsid w:val="00CF38C5"/>
    <w:rsid w:val="00D144E6"/>
    <w:rsid w:val="00D325C2"/>
    <w:rsid w:val="00D43A51"/>
    <w:rsid w:val="00D5791E"/>
    <w:rsid w:val="00D628DD"/>
    <w:rsid w:val="00D65C01"/>
    <w:rsid w:val="00D732A5"/>
    <w:rsid w:val="00D77FBD"/>
    <w:rsid w:val="00D8099D"/>
    <w:rsid w:val="00D86BC9"/>
    <w:rsid w:val="00D937C1"/>
    <w:rsid w:val="00D97D3C"/>
    <w:rsid w:val="00DA7EAB"/>
    <w:rsid w:val="00DB4243"/>
    <w:rsid w:val="00DD3F0C"/>
    <w:rsid w:val="00DD607A"/>
    <w:rsid w:val="00DD6C4F"/>
    <w:rsid w:val="00DF4A8A"/>
    <w:rsid w:val="00E16CC0"/>
    <w:rsid w:val="00E278BC"/>
    <w:rsid w:val="00E372D8"/>
    <w:rsid w:val="00E526DB"/>
    <w:rsid w:val="00E72CB3"/>
    <w:rsid w:val="00E73596"/>
    <w:rsid w:val="00E81493"/>
    <w:rsid w:val="00E84E0D"/>
    <w:rsid w:val="00E87062"/>
    <w:rsid w:val="00E92776"/>
    <w:rsid w:val="00EA6E87"/>
    <w:rsid w:val="00EB3D72"/>
    <w:rsid w:val="00EC59AC"/>
    <w:rsid w:val="00ED3DC0"/>
    <w:rsid w:val="00EE559C"/>
    <w:rsid w:val="00EE6307"/>
    <w:rsid w:val="00F07A86"/>
    <w:rsid w:val="00F86DE6"/>
    <w:rsid w:val="00FA59E3"/>
    <w:rsid w:val="00FC039E"/>
    <w:rsid w:val="00FC2031"/>
    <w:rsid w:val="00FC3FBE"/>
    <w:rsid w:val="00FD09FF"/>
    <w:rsid w:val="00FD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6"/>
    <o:shapelayout v:ext="edit">
      <o:idmap v:ext="edit" data="1"/>
    </o:shapelayout>
  </w:shapeDefaults>
  <w:decimalSymbol w:val=","/>
  <w:listSeparator w:val=";"/>
  <w14:docId w14:val="4743408E"/>
  <w15:chartTrackingRefBased/>
  <w15:docId w15:val="{E10AD053-2709-4F2C-8967-01261F8E1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D607A"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85588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36745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36745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re4">
    <w:name w:val="heading 4"/>
    <w:basedOn w:val="Normal"/>
    <w:next w:val="Normal"/>
    <w:qFormat/>
    <w:rsid w:val="00DD3F0C"/>
    <w:pPr>
      <w:keepNext/>
      <w:ind w:left="709"/>
      <w:outlineLvl w:val="3"/>
    </w:pPr>
  </w:style>
  <w:style w:type="paragraph" w:styleId="Titre7">
    <w:name w:val="heading 7"/>
    <w:basedOn w:val="Normal"/>
    <w:next w:val="Normal"/>
    <w:qFormat/>
    <w:rsid w:val="00DD3F0C"/>
    <w:pPr>
      <w:keepNext/>
      <w:outlineLvl w:val="6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DD607A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1A7A3C"/>
    <w:pPr>
      <w:tabs>
        <w:tab w:val="center" w:pos="4536"/>
        <w:tab w:val="right" w:pos="9072"/>
      </w:tabs>
    </w:pPr>
  </w:style>
  <w:style w:type="paragraph" w:styleId="Corpsdetexte3">
    <w:name w:val="Body Text 3"/>
    <w:basedOn w:val="Normal"/>
    <w:rsid w:val="00DD3F0C"/>
    <w:pPr>
      <w:jc w:val="center"/>
    </w:pPr>
    <w:rPr>
      <w:rFonts w:ascii="Garamond" w:hAnsi="Garamond"/>
      <w:caps/>
      <w:color w:val="000080"/>
    </w:rPr>
  </w:style>
  <w:style w:type="paragraph" w:styleId="Textedebulles">
    <w:name w:val="Balloon Text"/>
    <w:basedOn w:val="Normal"/>
    <w:semiHidden/>
    <w:rsid w:val="006C1511"/>
    <w:rPr>
      <w:rFonts w:ascii="Tahoma" w:hAnsi="Tahoma" w:cs="Tahoma"/>
      <w:sz w:val="16"/>
      <w:szCs w:val="16"/>
    </w:rPr>
  </w:style>
  <w:style w:type="character" w:styleId="Marquedecommentaire">
    <w:name w:val="annotation reference"/>
    <w:rsid w:val="003707A2"/>
    <w:rPr>
      <w:sz w:val="16"/>
      <w:szCs w:val="16"/>
    </w:rPr>
  </w:style>
  <w:style w:type="paragraph" w:styleId="Commentaire">
    <w:name w:val="annotation text"/>
    <w:basedOn w:val="Normal"/>
    <w:link w:val="CommentaireCar"/>
    <w:rsid w:val="003707A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3707A2"/>
  </w:style>
  <w:style w:type="paragraph" w:styleId="Objetducommentaire">
    <w:name w:val="annotation subject"/>
    <w:basedOn w:val="Commentaire"/>
    <w:next w:val="Commentaire"/>
    <w:link w:val="ObjetducommentaireCar"/>
    <w:rsid w:val="003707A2"/>
    <w:rPr>
      <w:b/>
      <w:bCs/>
    </w:rPr>
  </w:style>
  <w:style w:type="character" w:customStyle="1" w:styleId="ObjetducommentaireCar">
    <w:name w:val="Objet du commentaire Car"/>
    <w:link w:val="Objetducommentaire"/>
    <w:rsid w:val="003707A2"/>
    <w:rPr>
      <w:b/>
      <w:bCs/>
    </w:rPr>
  </w:style>
  <w:style w:type="paragraph" w:styleId="Rvision">
    <w:name w:val="Revision"/>
    <w:hidden/>
    <w:uiPriority w:val="99"/>
    <w:semiHidden/>
    <w:rsid w:val="0043554E"/>
    <w:rPr>
      <w:sz w:val="24"/>
      <w:szCs w:val="24"/>
    </w:rPr>
  </w:style>
  <w:style w:type="character" w:customStyle="1" w:styleId="Titre1Car">
    <w:name w:val="Titre 1 Car"/>
    <w:link w:val="Titre1"/>
    <w:rsid w:val="0085588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M1">
    <w:name w:val="toc 1"/>
    <w:basedOn w:val="Normal"/>
    <w:next w:val="Normal"/>
    <w:autoRedefine/>
    <w:rsid w:val="00855886"/>
    <w:pPr>
      <w:tabs>
        <w:tab w:val="left" w:pos="426"/>
      </w:tabs>
      <w:ind w:left="425" w:hanging="425"/>
    </w:pPr>
    <w:rPr>
      <w:rFonts w:ascii="Arial" w:hAnsi="Arial"/>
      <w:sz w:val="22"/>
      <w:szCs w:val="20"/>
    </w:rPr>
  </w:style>
  <w:style w:type="paragraph" w:styleId="Listenumros2">
    <w:name w:val="List Number 2"/>
    <w:aliases w:val="cadre"/>
    <w:basedOn w:val="Normal"/>
    <w:rsid w:val="00855886"/>
    <w:pPr>
      <w:numPr>
        <w:numId w:val="16"/>
      </w:numPr>
      <w:tabs>
        <w:tab w:val="clear" w:pos="643"/>
        <w:tab w:val="num" w:pos="360"/>
      </w:tabs>
      <w:ind w:left="357" w:hanging="357"/>
    </w:pPr>
    <w:rPr>
      <w:rFonts w:ascii="Arial" w:hAnsi="Arial"/>
      <w:b/>
      <w:sz w:val="22"/>
      <w:szCs w:val="20"/>
    </w:rPr>
  </w:style>
  <w:style w:type="paragraph" w:styleId="Paragraphedeliste">
    <w:name w:val="List Paragraph"/>
    <w:basedOn w:val="Normal"/>
    <w:uiPriority w:val="34"/>
    <w:qFormat/>
    <w:rsid w:val="00D86BC9"/>
    <w:pPr>
      <w:ind w:left="708"/>
    </w:pPr>
  </w:style>
  <w:style w:type="table" w:styleId="Grilledutableau">
    <w:name w:val="Table Grid"/>
    <w:basedOn w:val="TableauNormal"/>
    <w:uiPriority w:val="59"/>
    <w:rsid w:val="000D39EA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uiPriority w:val="99"/>
    <w:unhideWhenUsed/>
    <w:rsid w:val="000D39EA"/>
    <w:rPr>
      <w:color w:val="0563C1"/>
      <w:u w:val="single"/>
    </w:rPr>
  </w:style>
  <w:style w:type="paragraph" w:customStyle="1" w:styleId="Default">
    <w:name w:val="Default"/>
    <w:rsid w:val="000C7E2D"/>
    <w:pPr>
      <w:autoSpaceDE w:val="0"/>
      <w:autoSpaceDN w:val="0"/>
      <w:adjustRightInd w:val="0"/>
    </w:pPr>
    <w:rPr>
      <w:rFonts w:ascii="Perpetua" w:hAnsi="Perpetua" w:cs="Perpetua"/>
      <w:color w:val="000000"/>
      <w:sz w:val="24"/>
      <w:szCs w:val="24"/>
    </w:rPr>
  </w:style>
  <w:style w:type="character" w:customStyle="1" w:styleId="Titre2Car">
    <w:name w:val="Titre 2 Car"/>
    <w:basedOn w:val="Policepardfaut"/>
    <w:link w:val="Titre2"/>
    <w:semiHidden/>
    <w:rsid w:val="0036745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semiHidden/>
    <w:rsid w:val="0036745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PieddepageCar">
    <w:name w:val="Pied de page Car"/>
    <w:basedOn w:val="Policepardfaut"/>
    <w:link w:val="Pieddepage"/>
    <w:uiPriority w:val="99"/>
    <w:rsid w:val="00281CE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139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099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6475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750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319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07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63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167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10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277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584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605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196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185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15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77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C17B15-E898-433D-B956-4E690A94A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227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IFSI</vt:lpstr>
    </vt:vector>
  </TitlesOfParts>
  <Company>HP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IFSI</dc:title>
  <dc:subject/>
  <dc:creator>v_guillemet</dc:creator>
  <cp:keywords/>
  <cp:lastModifiedBy>GARRIEN-MAIRE Fabienne (CHLP)</cp:lastModifiedBy>
  <cp:revision>5</cp:revision>
  <cp:lastPrinted>2021-09-27T15:40:00Z</cp:lastPrinted>
  <dcterms:created xsi:type="dcterms:W3CDTF">2026-07-07T12:37:00Z</dcterms:created>
  <dcterms:modified xsi:type="dcterms:W3CDTF">2026-09-29T07:32:00Z</dcterms:modified>
</cp:coreProperties>
</file>