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21C" w:rsidRDefault="0080021C">
      <w:pPr>
        <w:pStyle w:val="Titre3"/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t>Quelle est la définition des pneumopathies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Regroupe toutes les affections pulmonaires.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Maladie contagieuse des voies respiratoires.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bookmarkStart w:id="0" w:name="_Hlk181802620"/>
      <w:r w:rsidRPr="00DF43BC">
        <w:rPr>
          <w:rFonts w:ascii="Segoe UI Symbol" w:hAnsi="Segoe UI Symbol" w:cs="Segoe UI Symbol"/>
          <w:sz w:val="24"/>
          <w:szCs w:val="24"/>
        </w:rPr>
        <w:t>✗</w:t>
      </w:r>
      <w:bookmarkEnd w:id="0"/>
      <w:r w:rsidRPr="00DF43BC">
        <w:rPr>
          <w:rFonts w:asciiTheme="majorHAnsi" w:hAnsiTheme="majorHAnsi" w:cstheme="majorHAnsi"/>
          <w:sz w:val="24"/>
          <w:szCs w:val="24"/>
        </w:rPr>
        <w:t xml:space="preserve"> - Inflammation des muscles lisses bronchiques.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Atteinte de la fonctionnalité du parenchyme pulmonaire.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t>Quels sont les facteurs favorisant les pneumopathies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Les déficits immunitaires.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L'exercice physique r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gulier.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L'âge avancé.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La consommation de fruits.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t>Quels sont les signes cliniques d'une pneumopathie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La toux.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La perte de poids rapide.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La dyspnée.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Les douleurs abdominales.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t>Quel est un traitement courant des pneumopathies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Radioth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rapie.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Antibiothérapie.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Chirurgie imm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diate.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Oxygénothérapie.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t>Quel est le rôle de l'AS pour un patient en détresse respiratoire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Administrer des m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dicaments sans ordonnance.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Ignorer les signes de d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tresse.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Assurer un environnement calme et rassurant.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Surveiller le rythme respiratoire.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t>Quels sont les signes d'une crise d'asthme aiguë grave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ruption cutan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Cyanose.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Difficulté à parler.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Douleurs abdominales.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lastRenderedPageBreak/>
        <w:t>Quelles sont les causes principales de la BPCO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Une alimentation riche en fibres.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L'hydratation excessive.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Le tabagisme.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L'exposition à des polluants professionnels.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t>Quels sont les signes cliniques de la BPCO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>- Toux quotidienne.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Maux de t</w:t>
      </w:r>
      <w:r w:rsidRPr="00DF43BC">
        <w:rPr>
          <w:rFonts w:ascii="Calibri Light" w:hAnsi="Calibri Light" w:cs="Calibri Light"/>
          <w:sz w:val="24"/>
          <w:szCs w:val="24"/>
        </w:rPr>
        <w:t>ê</w:t>
      </w:r>
      <w:r w:rsidRPr="00DF43BC">
        <w:rPr>
          <w:rFonts w:asciiTheme="majorHAnsi" w:hAnsiTheme="majorHAnsi" w:cstheme="majorHAnsi"/>
          <w:sz w:val="24"/>
          <w:szCs w:val="24"/>
        </w:rPr>
        <w:t>te fr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quents.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Fi</w:t>
      </w:r>
      <w:r w:rsidRPr="00DF43BC">
        <w:rPr>
          <w:rFonts w:ascii="Calibri Light" w:hAnsi="Calibri Light" w:cs="Calibri Light"/>
          <w:sz w:val="24"/>
          <w:szCs w:val="24"/>
        </w:rPr>
        <w:t>è</w:t>
      </w:r>
      <w:r w:rsidRPr="00DF43BC">
        <w:rPr>
          <w:rFonts w:asciiTheme="majorHAnsi" w:hAnsiTheme="majorHAnsi" w:cstheme="majorHAnsi"/>
          <w:sz w:val="24"/>
          <w:szCs w:val="24"/>
        </w:rPr>
        <w:t xml:space="preserve">vre 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lev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Dyspnée d'installation progressive.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r w:rsidRPr="00DF43BC">
        <w:rPr>
          <w:rFonts w:asciiTheme="majorHAnsi" w:hAnsiTheme="majorHAnsi" w:cstheme="majorHAnsi"/>
        </w:rPr>
        <w:t>Quel examen est essentiel pour diagnostiquer la BPCO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Saturation pulsée en oxygène.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chographie cardiaque.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Radiographie abdominale.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Examen clinique.</w:t>
      </w:r>
    </w:p>
    <w:p w:rsidR="00DF43BC" w:rsidRDefault="00DF43BC">
      <w:pPr>
        <w:pStyle w:val="Titre3"/>
        <w:rPr>
          <w:rFonts w:asciiTheme="majorHAnsi" w:hAnsiTheme="majorHAnsi" w:cstheme="majorHAnsi"/>
        </w:rPr>
      </w:pPr>
    </w:p>
    <w:p w:rsidR="006465DD" w:rsidRPr="00DF43BC" w:rsidRDefault="00C66238">
      <w:pPr>
        <w:pStyle w:val="Titre3"/>
        <w:rPr>
          <w:rFonts w:asciiTheme="majorHAnsi" w:hAnsiTheme="majorHAnsi" w:cstheme="majorHAnsi"/>
        </w:rPr>
      </w:pPr>
      <w:bookmarkStart w:id="1" w:name="_GoBack"/>
      <w:bookmarkEnd w:id="1"/>
      <w:r w:rsidRPr="00DF43BC">
        <w:rPr>
          <w:rFonts w:asciiTheme="majorHAnsi" w:hAnsiTheme="majorHAnsi" w:cstheme="majorHAnsi"/>
        </w:rPr>
        <w:t>Quel est un traitement de fond pour l'asthme ?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Anti-inflammatoires.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Antibiotiques syst</w:t>
      </w:r>
      <w:r w:rsidRPr="00DF43BC">
        <w:rPr>
          <w:rFonts w:ascii="Calibri Light" w:hAnsi="Calibri Light" w:cs="Calibri Light"/>
          <w:sz w:val="24"/>
          <w:szCs w:val="24"/>
        </w:rPr>
        <w:t>é</w:t>
      </w:r>
      <w:r w:rsidRPr="00DF43BC">
        <w:rPr>
          <w:rFonts w:asciiTheme="majorHAnsi" w:hAnsiTheme="majorHAnsi" w:cstheme="majorHAnsi"/>
          <w:sz w:val="24"/>
          <w:szCs w:val="24"/>
        </w:rPr>
        <w:t>matiques.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Chirurgie des bronches.</w:t>
      </w:r>
    </w:p>
    <w:p w:rsidR="006465DD" w:rsidRPr="00DF43BC" w:rsidRDefault="00C66238">
      <w:pPr>
        <w:rPr>
          <w:rFonts w:asciiTheme="majorHAnsi" w:hAnsiTheme="majorHAnsi" w:cstheme="majorHAnsi"/>
          <w:sz w:val="24"/>
          <w:szCs w:val="24"/>
        </w:rPr>
      </w:pPr>
      <w:r w:rsidRPr="00DF43BC">
        <w:rPr>
          <w:rFonts w:ascii="Segoe UI Symbol" w:hAnsi="Segoe UI Symbol" w:cs="Segoe UI Symbol"/>
          <w:sz w:val="24"/>
          <w:szCs w:val="24"/>
        </w:rPr>
        <w:t>✗</w:t>
      </w:r>
      <w:r w:rsidRPr="00DF43BC">
        <w:rPr>
          <w:rFonts w:asciiTheme="majorHAnsi" w:hAnsiTheme="majorHAnsi" w:cstheme="majorHAnsi"/>
          <w:sz w:val="24"/>
          <w:szCs w:val="24"/>
        </w:rPr>
        <w:t xml:space="preserve"> - Bronchodilatateurs.</w:t>
      </w:r>
    </w:p>
    <w:sectPr w:rsidR="006465DD" w:rsidRPr="00DF43BC" w:rsidSect="00757054">
      <w:headerReference w:type="first" r:id="rId7"/>
      <w:footerReference w:type="first" r:id="rId8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054" w:rsidRDefault="00757054" w:rsidP="00757054">
      <w:r>
        <w:separator/>
      </w:r>
    </w:p>
  </w:endnote>
  <w:endnote w:type="continuationSeparator" w:id="0">
    <w:p w:rsidR="00757054" w:rsidRDefault="00757054" w:rsidP="00757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5406867"/>
      <w:docPartObj>
        <w:docPartGallery w:val="Page Numbers (Bottom of Page)"/>
        <w:docPartUnique/>
      </w:docPartObj>
    </w:sdtPr>
    <w:sdtEndPr/>
    <w:sdtContent>
      <w:p w:rsidR="00757054" w:rsidRDefault="0075705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57054" w:rsidRDefault="0075705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054" w:rsidRDefault="00757054" w:rsidP="00757054">
      <w:r>
        <w:separator/>
      </w:r>
    </w:p>
  </w:footnote>
  <w:footnote w:type="continuationSeparator" w:id="0">
    <w:p w:rsidR="00757054" w:rsidRDefault="00757054" w:rsidP="00757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6" w:type="dxa"/>
      <w:tblInd w:w="108" w:type="dxa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55"/>
      <w:gridCol w:w="2741"/>
      <w:gridCol w:w="3260"/>
    </w:tblGrid>
    <w:tr w:rsidR="00757054" w:rsidRPr="009E56C7" w:rsidTr="00D2350E">
      <w:trPr>
        <w:trHeight w:val="1275"/>
      </w:trPr>
      <w:tc>
        <w:tcPr>
          <w:tcW w:w="3355" w:type="dxa"/>
          <w:vMerge w:val="restart"/>
          <w:tcBorders>
            <w:top w:val="single" w:sz="4" w:space="0" w:color="auto"/>
          </w:tcBorders>
          <w:shd w:val="clear" w:color="auto" w:fill="auto"/>
        </w:tcPr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Calibri" w:hAnsi="Calibri"/>
              <w:noProof/>
              <w:sz w:val="18"/>
              <w:szCs w:val="18"/>
            </w:rPr>
          </w:pPr>
          <w:bookmarkStart w:id="2" w:name="_Hlk156478426"/>
        </w:p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b/>
              <w:szCs w:val="22"/>
            </w:rPr>
          </w:pPr>
        </w:p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b/>
              <w:szCs w:val="22"/>
            </w:rPr>
          </w:pPr>
        </w:p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b/>
              <w:szCs w:val="22"/>
            </w:rPr>
          </w:pPr>
          <w:r w:rsidRPr="009E56C7">
            <w:rPr>
              <w:noProof/>
              <w:sz w:val="24"/>
              <w:szCs w:val="24"/>
            </w:rPr>
            <w:drawing>
              <wp:inline distT="0" distB="0" distL="0" distR="0" wp14:anchorId="05BF4E39" wp14:editId="1728948F">
                <wp:extent cx="1990725" cy="60960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07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1" w:type="dxa"/>
          <w:tcBorders>
            <w:top w:val="single" w:sz="4" w:space="0" w:color="auto"/>
          </w:tcBorders>
          <w:shd w:val="clear" w:color="auto" w:fill="auto"/>
        </w:tcPr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b/>
              <w:szCs w:val="22"/>
            </w:rPr>
          </w:pPr>
        </w:p>
        <w:p w:rsidR="00757054" w:rsidRPr="009E56C7" w:rsidRDefault="00757054" w:rsidP="00757054">
          <w:pPr>
            <w:autoSpaceDE w:val="0"/>
            <w:autoSpaceDN w:val="0"/>
            <w:jc w:val="center"/>
            <w:rPr>
              <w:rFonts w:ascii="Trebuchet MS" w:hAnsi="Trebuchet MS" w:cs="Consolas"/>
              <w:b/>
              <w:szCs w:val="22"/>
            </w:rPr>
          </w:pPr>
          <w:r>
            <w:rPr>
              <w:rFonts w:ascii="Cambria" w:hAnsi="Cambria" w:cs="Arial"/>
              <w:b/>
              <w:bCs/>
              <w:kern w:val="32"/>
            </w:rPr>
            <w:t>P</w:t>
          </w:r>
          <w:r w:rsidRPr="009E56C7">
            <w:rPr>
              <w:rFonts w:ascii="Cambria" w:hAnsi="Cambria" w:cs="Arial"/>
              <w:b/>
              <w:bCs/>
              <w:kern w:val="32"/>
            </w:rPr>
            <w:t xml:space="preserve">athologies du système respiratoire </w:t>
          </w:r>
        </w:p>
      </w:tc>
      <w:tc>
        <w:tcPr>
          <w:tcW w:w="3260" w:type="dxa"/>
          <w:tcBorders>
            <w:top w:val="single" w:sz="4" w:space="0" w:color="auto"/>
          </w:tcBorders>
          <w:shd w:val="clear" w:color="auto" w:fill="auto"/>
        </w:tcPr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szCs w:val="22"/>
            </w:rPr>
          </w:pPr>
        </w:p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szCs w:val="22"/>
            </w:rPr>
          </w:pPr>
          <w:r w:rsidRPr="009E56C7">
            <w:rPr>
              <w:rFonts w:ascii="Trebuchet MS" w:hAnsi="Trebuchet MS" w:cs="Consolas"/>
              <w:szCs w:val="22"/>
            </w:rPr>
            <w:t xml:space="preserve">Version n° : </w:t>
          </w:r>
          <w:r>
            <w:rPr>
              <w:rFonts w:ascii="Trebuchet MS" w:hAnsi="Trebuchet MS" w:cs="Consolas"/>
              <w:szCs w:val="22"/>
            </w:rPr>
            <w:t>1</w:t>
          </w:r>
        </w:p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b/>
              <w:szCs w:val="22"/>
            </w:rPr>
          </w:pPr>
          <w:r w:rsidRPr="009E56C7">
            <w:rPr>
              <w:rFonts w:ascii="Trebuchet MS" w:hAnsi="Trebuchet MS" w:cs="Consolas"/>
              <w:szCs w:val="22"/>
            </w:rPr>
            <w:t xml:space="preserve">Date de la version : </w:t>
          </w:r>
          <w:r>
            <w:rPr>
              <w:rFonts w:ascii="Trebuchet MS" w:hAnsi="Trebuchet MS" w:cs="Consolas"/>
              <w:szCs w:val="22"/>
            </w:rPr>
            <w:t>2026</w:t>
          </w:r>
        </w:p>
      </w:tc>
    </w:tr>
    <w:tr w:rsidR="00757054" w:rsidRPr="009E56C7" w:rsidTr="00D2350E">
      <w:trPr>
        <w:trHeight w:val="1091"/>
      </w:trPr>
      <w:tc>
        <w:tcPr>
          <w:tcW w:w="3355" w:type="dxa"/>
          <w:vMerge/>
          <w:shd w:val="clear" w:color="auto" w:fill="auto"/>
        </w:tcPr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Calibri" w:hAnsi="Calibri"/>
              <w:noProof/>
              <w:sz w:val="18"/>
              <w:szCs w:val="18"/>
            </w:rPr>
          </w:pPr>
        </w:p>
      </w:tc>
      <w:tc>
        <w:tcPr>
          <w:tcW w:w="2741" w:type="dxa"/>
          <w:shd w:val="clear" w:color="auto" w:fill="auto"/>
        </w:tcPr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szCs w:val="22"/>
            </w:rPr>
          </w:pPr>
        </w:p>
        <w:p w:rsidR="00757054" w:rsidRPr="009E56C7" w:rsidRDefault="00757054" w:rsidP="00757054">
          <w:pPr>
            <w:autoSpaceDE w:val="0"/>
            <w:autoSpaceDN w:val="0"/>
            <w:jc w:val="center"/>
            <w:rPr>
              <w:b/>
              <w:i/>
              <w:sz w:val="24"/>
              <w:szCs w:val="24"/>
            </w:rPr>
          </w:pPr>
          <w:r w:rsidRPr="009E56C7">
            <w:rPr>
              <w:b/>
              <w:i/>
              <w:sz w:val="24"/>
              <w:szCs w:val="24"/>
            </w:rPr>
            <w:t>QUIZ</w:t>
          </w:r>
        </w:p>
        <w:p w:rsidR="00757054" w:rsidRPr="009E56C7" w:rsidRDefault="00757054" w:rsidP="00757054">
          <w:pPr>
            <w:autoSpaceDE w:val="0"/>
            <w:autoSpaceDN w:val="0"/>
            <w:jc w:val="center"/>
            <w:rPr>
              <w:rFonts w:ascii="Trebuchet MS" w:hAnsi="Trebuchet MS" w:cs="Consolas"/>
              <w:szCs w:val="22"/>
              <w:lang w:val="en-US"/>
            </w:rPr>
          </w:pPr>
        </w:p>
      </w:tc>
      <w:tc>
        <w:tcPr>
          <w:tcW w:w="3260" w:type="dxa"/>
          <w:shd w:val="clear" w:color="auto" w:fill="auto"/>
        </w:tcPr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szCs w:val="22"/>
            </w:rPr>
          </w:pPr>
        </w:p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szCs w:val="22"/>
            </w:rPr>
          </w:pPr>
          <w:r w:rsidRPr="009E56C7">
            <w:rPr>
              <w:rFonts w:ascii="Trebuchet MS" w:hAnsi="Trebuchet MS" w:cs="Consolas"/>
              <w:szCs w:val="22"/>
            </w:rPr>
            <w:t xml:space="preserve">Réalisé par : </w:t>
          </w:r>
          <w:r>
            <w:rPr>
              <w:rFonts w:ascii="Trebuchet MS" w:hAnsi="Trebuchet MS" w:cs="Consolas"/>
              <w:szCs w:val="22"/>
            </w:rPr>
            <w:t>FGM</w:t>
          </w:r>
        </w:p>
        <w:p w:rsidR="00757054" w:rsidRPr="009E56C7" w:rsidRDefault="00757054" w:rsidP="00757054">
          <w:pPr>
            <w:autoSpaceDE w:val="0"/>
            <w:autoSpaceDN w:val="0"/>
            <w:jc w:val="both"/>
            <w:rPr>
              <w:rFonts w:ascii="Trebuchet MS" w:hAnsi="Trebuchet MS" w:cs="Consolas"/>
              <w:szCs w:val="22"/>
            </w:rPr>
          </w:pPr>
        </w:p>
      </w:tc>
    </w:tr>
    <w:bookmarkEnd w:id="2"/>
  </w:tbl>
  <w:p w:rsidR="00757054" w:rsidRDefault="0075705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F2163"/>
    <w:multiLevelType w:val="hybridMultilevel"/>
    <w:tmpl w:val="06D47668"/>
    <w:lvl w:ilvl="0" w:tplc="ECC274B6">
      <w:start w:val="1"/>
      <w:numFmt w:val="bullet"/>
      <w:lvlText w:val="●"/>
      <w:lvlJc w:val="left"/>
      <w:pPr>
        <w:ind w:left="720" w:hanging="360"/>
      </w:pPr>
    </w:lvl>
    <w:lvl w:ilvl="1" w:tplc="0584F548">
      <w:start w:val="1"/>
      <w:numFmt w:val="bullet"/>
      <w:lvlText w:val="○"/>
      <w:lvlJc w:val="left"/>
      <w:pPr>
        <w:ind w:left="1440" w:hanging="360"/>
      </w:pPr>
    </w:lvl>
    <w:lvl w:ilvl="2" w:tplc="4DCAABCE">
      <w:start w:val="1"/>
      <w:numFmt w:val="bullet"/>
      <w:lvlText w:val="■"/>
      <w:lvlJc w:val="left"/>
      <w:pPr>
        <w:ind w:left="2160" w:hanging="360"/>
      </w:pPr>
    </w:lvl>
    <w:lvl w:ilvl="3" w:tplc="75C45836">
      <w:start w:val="1"/>
      <w:numFmt w:val="bullet"/>
      <w:lvlText w:val="●"/>
      <w:lvlJc w:val="left"/>
      <w:pPr>
        <w:ind w:left="2880" w:hanging="360"/>
      </w:pPr>
    </w:lvl>
    <w:lvl w:ilvl="4" w:tplc="93DE106C">
      <w:start w:val="1"/>
      <w:numFmt w:val="bullet"/>
      <w:lvlText w:val="○"/>
      <w:lvlJc w:val="left"/>
      <w:pPr>
        <w:ind w:left="3600" w:hanging="360"/>
      </w:pPr>
    </w:lvl>
    <w:lvl w:ilvl="5" w:tplc="4CDE6280">
      <w:start w:val="1"/>
      <w:numFmt w:val="bullet"/>
      <w:lvlText w:val="■"/>
      <w:lvlJc w:val="left"/>
      <w:pPr>
        <w:ind w:left="4320" w:hanging="360"/>
      </w:pPr>
    </w:lvl>
    <w:lvl w:ilvl="6" w:tplc="3EBACF0C">
      <w:start w:val="1"/>
      <w:numFmt w:val="bullet"/>
      <w:lvlText w:val="●"/>
      <w:lvlJc w:val="left"/>
      <w:pPr>
        <w:ind w:left="5040" w:hanging="360"/>
      </w:pPr>
    </w:lvl>
    <w:lvl w:ilvl="7" w:tplc="77A2DCB2">
      <w:start w:val="1"/>
      <w:numFmt w:val="bullet"/>
      <w:lvlText w:val="●"/>
      <w:lvlJc w:val="left"/>
      <w:pPr>
        <w:ind w:left="5760" w:hanging="360"/>
      </w:pPr>
    </w:lvl>
    <w:lvl w:ilvl="8" w:tplc="538ECC8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DD"/>
    <w:rsid w:val="006465DD"/>
    <w:rsid w:val="00757054"/>
    <w:rsid w:val="0080021C"/>
    <w:rsid w:val="00C66238"/>
    <w:rsid w:val="00DF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6C56"/>
  <w15:docId w15:val="{4D22D1B6-298E-4A65-A8A0-2A8C5DB8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570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054"/>
  </w:style>
  <w:style w:type="paragraph" w:styleId="Pieddepage">
    <w:name w:val="footer"/>
    <w:basedOn w:val="Normal"/>
    <w:link w:val="PieddepageCar"/>
    <w:uiPriority w:val="99"/>
    <w:unhideWhenUsed/>
    <w:rsid w:val="007570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GARRIEN-MAIRE Fabienne (CHLP)</cp:lastModifiedBy>
  <cp:revision>4</cp:revision>
  <dcterms:created xsi:type="dcterms:W3CDTF">2024-11-06T15:25:00Z</dcterms:created>
  <dcterms:modified xsi:type="dcterms:W3CDTF">2026-09-29T07:36:00Z</dcterms:modified>
</cp:coreProperties>
</file>